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25337A">
        <w:rPr>
          <w:rFonts w:asciiTheme="minorHAnsi" w:hAnsiTheme="minorHAnsi" w:cstheme="minorHAnsi"/>
          <w:b/>
          <w:sz w:val="48"/>
          <w:szCs w:val="48"/>
        </w:rPr>
        <w:t>3</w:t>
      </w:r>
      <w:r w:rsidR="00243275">
        <w:rPr>
          <w:rFonts w:asciiTheme="minorHAnsi" w:hAnsiTheme="minorHAnsi" w:cstheme="minorHAnsi"/>
          <w:b/>
          <w:sz w:val="48"/>
          <w:szCs w:val="48"/>
        </w:rPr>
        <w:t>LG031</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25337A">
        <w:rPr>
          <w:rFonts w:asciiTheme="minorHAnsi" w:hAnsiTheme="minorHAnsi" w:cstheme="minorHAnsi"/>
          <w:b/>
          <w:sz w:val="48"/>
          <w:szCs w:val="48"/>
        </w:rPr>
        <w:t>1</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EB34FC" w:rsidRPr="00243275" w:rsidRDefault="00243275" w:rsidP="00DA690B">
      <w:pPr>
        <w:rPr>
          <w:rFonts w:asciiTheme="minorHAnsi" w:hAnsiTheme="minorHAnsi" w:cstheme="minorHAnsi"/>
          <w:b/>
          <w:sz w:val="72"/>
          <w:szCs w:val="72"/>
        </w:rPr>
        <w:sectPr w:rsidR="00EB34FC" w:rsidRPr="00243275">
          <w:footerReference w:type="default" r:id="rId9"/>
          <w:endnotePr>
            <w:numFmt w:val="upperLetter"/>
          </w:endnotePr>
          <w:pgSz w:w="12240" w:h="15840"/>
          <w:pgMar w:top="1440" w:right="1440" w:bottom="1440" w:left="1440" w:header="720" w:footer="720" w:gutter="0"/>
          <w:cols w:space="720"/>
          <w:docGrid w:linePitch="360"/>
        </w:sectPr>
      </w:pPr>
      <w:r>
        <w:rPr>
          <w:rFonts w:asciiTheme="minorHAnsi" w:hAnsiTheme="minorHAnsi" w:cstheme="minorHAnsi"/>
          <w:b/>
          <w:sz w:val="72"/>
          <w:szCs w:val="72"/>
        </w:rPr>
        <w:t>Linear Fluorescent Dimming Ballasts</w:t>
      </w: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697868" w:rsidRDefault="00237B89" w:rsidP="009824E9">
            <w:pPr>
              <w:rPr>
                <w:rFonts w:asciiTheme="minorHAnsi" w:hAnsiTheme="minorHAnsi" w:cs="Arial"/>
                <w:b w:val="0"/>
                <w:bCs w:val="0"/>
                <w:sz w:val="20"/>
                <w:szCs w:val="20"/>
              </w:rPr>
            </w:pPr>
            <w:r w:rsidRPr="00237B89">
              <w:rPr>
                <w:rFonts w:asciiTheme="minorHAnsi" w:hAnsiTheme="minorHAnsi" w:cs="Arial"/>
                <w:i/>
                <w:sz w:val="20"/>
                <w:szCs w:val="20"/>
              </w:rPr>
              <w:t>LT-19967, LT-29506, LT-87351, LT-98321</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F43AC6" w:rsidP="009824E9">
            <w:pPr>
              <w:rPr>
                <w:rFonts w:asciiTheme="minorHAnsi" w:hAnsiTheme="minorHAnsi" w:cs="Arial"/>
                <w:sz w:val="20"/>
                <w:szCs w:val="20"/>
              </w:rPr>
            </w:pPr>
            <w:r>
              <w:rPr>
                <w:rFonts w:asciiTheme="minorHAnsi" w:hAnsiTheme="minorHAnsi" w:cs="Arial"/>
                <w:sz w:val="20"/>
                <w:szCs w:val="20"/>
              </w:rPr>
              <w:t>Dimming ballasts with occupancy sensors, 20% tuning, and daylight harvesting</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F43AC6" w:rsidP="009824E9">
            <w:pPr>
              <w:rPr>
                <w:rFonts w:asciiTheme="minorHAnsi" w:hAnsiTheme="minorHAnsi" w:cs="Arial"/>
                <w:sz w:val="20"/>
                <w:szCs w:val="20"/>
              </w:rPr>
            </w:pPr>
            <w:r>
              <w:rPr>
                <w:rFonts w:asciiTheme="minorHAnsi" w:hAnsiTheme="minorHAnsi" w:cs="Arial"/>
                <w:sz w:val="20"/>
                <w:szCs w:val="20"/>
              </w:rPr>
              <w:t>No controls</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A658B7">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F43AC6" w:rsidP="00A658B7">
            <w:pPr>
              <w:rPr>
                <w:rFonts w:asciiTheme="minorHAnsi" w:hAnsiTheme="minorHAnsi" w:cs="Arial"/>
                <w:sz w:val="20"/>
                <w:szCs w:val="20"/>
              </w:rPr>
            </w:pPr>
            <w:r>
              <w:rPr>
                <w:rFonts w:asciiTheme="minorHAnsi" w:hAnsiTheme="minorHAnsi" w:cs="Arial"/>
                <w:sz w:val="20"/>
                <w:szCs w:val="20"/>
              </w:rPr>
              <w:t>Ballast</w:t>
            </w:r>
            <w:r w:rsidR="00D36798" w:rsidRPr="00697868">
              <w:rPr>
                <w:rFonts w:asciiTheme="minorHAnsi" w:hAnsiTheme="minorHAnsi" w:cs="Arial"/>
                <w:sz w:val="20"/>
                <w:szCs w:val="20"/>
              </w:rPr>
              <w:t xml:space="preserve">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F43AC6" w:rsidP="00AC5309">
            <w:pPr>
              <w:rPr>
                <w:rFonts w:asciiTheme="minorHAnsi" w:hAnsiTheme="minorHAnsi" w:cs="Arial"/>
                <w:sz w:val="20"/>
                <w:szCs w:val="20"/>
              </w:rPr>
            </w:pPr>
            <w:r>
              <w:rPr>
                <w:rFonts w:asciiTheme="minorHAnsi" w:hAnsiTheme="minorHAnsi" w:cs="Arial"/>
                <w:sz w:val="20"/>
                <w:szCs w:val="20"/>
              </w:rPr>
              <w:t>DEER: 8 years EUL, 2.7 years RUL</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AA0A1D" w:rsidP="00C64636">
            <w:pPr>
              <w:rPr>
                <w:rFonts w:asciiTheme="minorHAnsi" w:hAnsiTheme="minorHAnsi" w:cs="Arial"/>
                <w:sz w:val="20"/>
                <w:szCs w:val="20"/>
              </w:rPr>
            </w:pPr>
            <w:r>
              <w:rPr>
                <w:rFonts w:asciiTheme="minorHAnsi" w:hAnsiTheme="minorHAnsi" w:cs="Arial"/>
                <w:sz w:val="20"/>
                <w:szCs w:val="20"/>
              </w:rPr>
              <w:t>RE</w:t>
            </w:r>
            <w:r w:rsidR="00C64636">
              <w:rPr>
                <w:rFonts w:asciiTheme="minorHAnsi" w:hAnsiTheme="minorHAnsi" w:cs="Arial"/>
                <w:sz w:val="20"/>
                <w:szCs w:val="20"/>
              </w:rPr>
              <w:t>T</w:t>
            </w:r>
            <w:r w:rsidR="00F43AC6">
              <w:rPr>
                <w:rFonts w:asciiTheme="minorHAnsi" w:hAnsiTheme="minorHAnsi" w:cs="Arial"/>
                <w:sz w:val="20"/>
                <w:szCs w:val="20"/>
              </w:rPr>
              <w:t>, ROB</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F43AC6" w:rsidP="00AC5309">
            <w:pPr>
              <w:rPr>
                <w:rFonts w:asciiTheme="minorHAnsi" w:hAnsiTheme="minorHAnsi" w:cs="Arial"/>
                <w:sz w:val="20"/>
                <w:szCs w:val="20"/>
              </w:rPr>
            </w:pPr>
            <w:r>
              <w:rPr>
                <w:rFonts w:asciiTheme="minorHAnsi" w:hAnsiTheme="minorHAnsi" w:cs="Arial"/>
                <w:sz w:val="20"/>
                <w:szCs w:val="20"/>
              </w:rPr>
              <w:t>Downstream: 0.6, Midstream: 0.6, Direct Install: 0.89</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697868" w:rsidRDefault="00F43AC6" w:rsidP="009824E9">
            <w:pPr>
              <w:rPr>
                <w:rFonts w:asciiTheme="minorHAnsi" w:hAnsiTheme="minorHAnsi" w:cs="Arial"/>
                <w:sz w:val="20"/>
                <w:szCs w:val="20"/>
              </w:rPr>
            </w:pPr>
            <w:r>
              <w:rPr>
                <w:rFonts w:asciiTheme="minorHAnsi" w:hAnsiTheme="minorHAnsi" w:cs="Arial"/>
                <w:sz w:val="20"/>
                <w:szCs w:val="20"/>
              </w:rPr>
              <w:t>N/A</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C529D7"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C529D7" w:rsidRDefault="00C529D7" w:rsidP="00C529D7">
            <w:pPr>
              <w:rPr>
                <w:rFonts w:asciiTheme="minorHAnsi" w:hAnsiTheme="minorHAnsi" w:cstheme="minorHAnsi"/>
                <w:sz w:val="20"/>
                <w:szCs w:val="20"/>
              </w:rPr>
            </w:pPr>
            <w:r>
              <w:rPr>
                <w:rFonts w:asciiTheme="minorHAnsi" w:hAnsiTheme="minorHAnsi" w:cstheme="minorHAnsi"/>
                <w:sz w:val="20"/>
                <w:szCs w:val="20"/>
              </w:rPr>
              <w:t>SCE15LG031</w:t>
            </w:r>
          </w:p>
          <w:p w:rsidR="00C529D7" w:rsidRDefault="00C529D7" w:rsidP="00C529D7">
            <w:pPr>
              <w:rPr>
                <w:rFonts w:asciiTheme="minorHAnsi" w:hAnsiTheme="minorHAnsi" w:cstheme="minorHAnsi"/>
                <w:sz w:val="20"/>
                <w:szCs w:val="20"/>
              </w:rPr>
            </w:pPr>
            <w:r>
              <w:rPr>
                <w:rFonts w:asciiTheme="minorHAnsi" w:hAnsiTheme="minorHAnsi" w:cstheme="minorHAnsi"/>
                <w:sz w:val="20"/>
                <w:szCs w:val="20"/>
              </w:rPr>
              <w:t>Rev 0</w:t>
            </w:r>
          </w:p>
        </w:tc>
        <w:tc>
          <w:tcPr>
            <w:tcW w:w="517" w:type="pct"/>
          </w:tcPr>
          <w:p w:rsidR="00C529D7" w:rsidRDefault="00C529D7"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C529D7" w:rsidRDefault="00C529D7">
            <w:pPr>
              <w:jc w:val="center"/>
              <w:rPr>
                <w:rFonts w:asciiTheme="minorHAnsi" w:hAnsiTheme="minorHAnsi" w:cstheme="minorHAnsi"/>
                <w:sz w:val="20"/>
                <w:szCs w:val="20"/>
              </w:rPr>
            </w:pPr>
            <w:r>
              <w:rPr>
                <w:rFonts w:asciiTheme="minorHAnsi" w:hAnsiTheme="minorHAnsi" w:cstheme="minorHAnsi"/>
                <w:sz w:val="20"/>
                <w:szCs w:val="20"/>
              </w:rPr>
              <w:t>04/11/12</w:t>
            </w:r>
          </w:p>
        </w:tc>
        <w:tc>
          <w:tcPr>
            <w:tcW w:w="940" w:type="pct"/>
          </w:tcPr>
          <w:p w:rsidR="00C529D7" w:rsidRDefault="00C529D7">
            <w:pPr>
              <w:rPr>
                <w:rFonts w:asciiTheme="minorHAnsi" w:hAnsiTheme="minorHAnsi" w:cstheme="minorHAnsi"/>
                <w:sz w:val="20"/>
                <w:szCs w:val="20"/>
              </w:rPr>
            </w:pPr>
            <w:r>
              <w:rPr>
                <w:rFonts w:asciiTheme="minorHAnsi" w:hAnsiTheme="minorHAnsi" w:cstheme="minorHAnsi"/>
                <w:sz w:val="20"/>
                <w:szCs w:val="20"/>
              </w:rPr>
              <w:t xml:space="preserve">Jared </w:t>
            </w:r>
            <w:proofErr w:type="spellStart"/>
            <w:r>
              <w:rPr>
                <w:rFonts w:asciiTheme="minorHAnsi" w:hAnsiTheme="minorHAnsi" w:cstheme="minorHAnsi"/>
                <w:sz w:val="20"/>
                <w:szCs w:val="20"/>
              </w:rPr>
              <w:t>Kruzek</w:t>
            </w:r>
            <w:proofErr w:type="spellEnd"/>
            <w:r>
              <w:rPr>
                <w:rFonts w:asciiTheme="minorHAnsi" w:hAnsiTheme="minorHAnsi" w:cstheme="minorHAnsi"/>
                <w:sz w:val="20"/>
                <w:szCs w:val="20"/>
              </w:rPr>
              <w:t>/AESC</w:t>
            </w:r>
          </w:p>
        </w:tc>
        <w:tc>
          <w:tcPr>
            <w:tcW w:w="2124" w:type="pct"/>
          </w:tcPr>
          <w:p w:rsidR="00C529D7" w:rsidRDefault="00C529D7">
            <w:pPr>
              <w:rPr>
                <w:rFonts w:asciiTheme="minorHAnsi" w:hAnsiTheme="minorHAnsi" w:cstheme="minorHAnsi"/>
                <w:sz w:val="20"/>
                <w:szCs w:val="20"/>
              </w:rPr>
            </w:pPr>
            <w:r>
              <w:rPr>
                <w:rFonts w:asciiTheme="minorHAnsi" w:hAnsiTheme="minorHAnsi" w:cstheme="minorHAnsi"/>
                <w:sz w:val="20"/>
                <w:szCs w:val="20"/>
              </w:rPr>
              <w:t>Original work paper for 2013 PC</w:t>
            </w:r>
          </w:p>
        </w:tc>
      </w:tr>
      <w:tr w:rsidR="00413CDB"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CE28CF" w:rsidRDefault="00243275" w:rsidP="00D36798">
            <w:pPr>
              <w:rPr>
                <w:rFonts w:asciiTheme="minorHAnsi" w:hAnsiTheme="minorHAnsi" w:cstheme="minorHAnsi"/>
                <w:sz w:val="20"/>
                <w:szCs w:val="20"/>
              </w:rPr>
            </w:pPr>
            <w:r>
              <w:rPr>
                <w:rFonts w:asciiTheme="minorHAnsi" w:hAnsiTheme="minorHAnsi" w:cstheme="minorHAnsi"/>
                <w:sz w:val="20"/>
                <w:szCs w:val="20"/>
              </w:rPr>
              <w:t>SCE15LG031</w:t>
            </w:r>
          </w:p>
          <w:p w:rsidR="00243275" w:rsidRPr="00697868" w:rsidRDefault="00C529D7" w:rsidP="00D36798">
            <w:pPr>
              <w:rPr>
                <w:rFonts w:asciiTheme="minorHAnsi" w:hAnsiTheme="minorHAnsi" w:cstheme="minorHAnsi"/>
                <w:sz w:val="20"/>
                <w:szCs w:val="20"/>
              </w:rPr>
            </w:pPr>
            <w:r>
              <w:rPr>
                <w:rFonts w:asciiTheme="minorHAnsi" w:hAnsiTheme="minorHAnsi" w:cstheme="minorHAnsi"/>
                <w:sz w:val="20"/>
                <w:szCs w:val="20"/>
              </w:rPr>
              <w:t>Rev 1</w:t>
            </w:r>
          </w:p>
        </w:tc>
        <w:tc>
          <w:tcPr>
            <w:tcW w:w="517" w:type="pct"/>
          </w:tcPr>
          <w:p w:rsidR="00CE28CF" w:rsidRPr="00697868" w:rsidRDefault="00C529D7"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CE28CF" w:rsidRPr="00697868" w:rsidRDefault="00243275" w:rsidP="00E81F3E">
            <w:pPr>
              <w:jc w:val="center"/>
              <w:rPr>
                <w:rFonts w:asciiTheme="minorHAnsi" w:hAnsiTheme="minorHAnsi" w:cstheme="minorHAnsi"/>
                <w:sz w:val="20"/>
                <w:szCs w:val="20"/>
              </w:rPr>
            </w:pPr>
            <w:r>
              <w:rPr>
                <w:rFonts w:asciiTheme="minorHAnsi" w:hAnsiTheme="minorHAnsi" w:cstheme="minorHAnsi"/>
                <w:sz w:val="20"/>
                <w:szCs w:val="20"/>
              </w:rPr>
              <w:t>01/29/14</w:t>
            </w:r>
          </w:p>
        </w:tc>
        <w:tc>
          <w:tcPr>
            <w:tcW w:w="940" w:type="pct"/>
          </w:tcPr>
          <w:p w:rsidR="00CE28CF" w:rsidRPr="00697868" w:rsidRDefault="00243275" w:rsidP="007048AC">
            <w:pPr>
              <w:rPr>
                <w:rFonts w:asciiTheme="minorHAnsi" w:hAnsiTheme="minorHAnsi" w:cstheme="minorHAnsi"/>
                <w:sz w:val="20"/>
                <w:szCs w:val="20"/>
              </w:rPr>
            </w:pPr>
            <w:r>
              <w:rPr>
                <w:rFonts w:asciiTheme="minorHAnsi" w:hAnsiTheme="minorHAnsi" w:cstheme="minorHAnsi"/>
                <w:sz w:val="20"/>
                <w:szCs w:val="20"/>
              </w:rPr>
              <w:t>Yun Han/SCE</w:t>
            </w:r>
          </w:p>
        </w:tc>
        <w:tc>
          <w:tcPr>
            <w:tcW w:w="2124" w:type="pct"/>
          </w:tcPr>
          <w:p w:rsidR="00C529D7" w:rsidRDefault="0025337A" w:rsidP="00CE28CF">
            <w:pPr>
              <w:pStyle w:val="ListParagraph"/>
              <w:numPr>
                <w:ilvl w:val="0"/>
                <w:numId w:val="21"/>
              </w:numPr>
              <w:rPr>
                <w:rFonts w:asciiTheme="minorHAnsi" w:hAnsiTheme="minorHAnsi" w:cstheme="minorHAnsi"/>
                <w:sz w:val="20"/>
                <w:szCs w:val="20"/>
              </w:rPr>
            </w:pPr>
            <w:r w:rsidRPr="00C529D7">
              <w:rPr>
                <w:rFonts w:asciiTheme="minorHAnsi" w:hAnsiTheme="minorHAnsi" w:cstheme="minorHAnsi"/>
                <w:sz w:val="20"/>
                <w:szCs w:val="20"/>
              </w:rPr>
              <w:t>Work paper updated for reporting period, effective 7/1/2014 – 12/31/2014.</w:t>
            </w:r>
          </w:p>
          <w:p w:rsidR="00C529D7" w:rsidRDefault="00C529D7" w:rsidP="00CE28CF">
            <w:pPr>
              <w:pStyle w:val="ListParagraph"/>
              <w:numPr>
                <w:ilvl w:val="0"/>
                <w:numId w:val="21"/>
              </w:numPr>
              <w:rPr>
                <w:rFonts w:asciiTheme="minorHAnsi" w:hAnsiTheme="minorHAnsi" w:cstheme="minorHAnsi"/>
                <w:sz w:val="20"/>
                <w:szCs w:val="20"/>
              </w:rPr>
            </w:pPr>
            <w:r>
              <w:rPr>
                <w:rFonts w:asciiTheme="minorHAnsi" w:hAnsiTheme="minorHAnsi" w:cstheme="minorHAnsi"/>
                <w:sz w:val="20"/>
                <w:szCs w:val="20"/>
              </w:rPr>
              <w:t>New interactive effects</w:t>
            </w:r>
            <w:r w:rsidR="00C64636">
              <w:rPr>
                <w:rFonts w:asciiTheme="minorHAnsi" w:hAnsiTheme="minorHAnsi" w:cstheme="minorHAnsi"/>
                <w:sz w:val="20"/>
                <w:szCs w:val="20"/>
              </w:rPr>
              <w:t xml:space="preserve"> and code language</w:t>
            </w:r>
          </w:p>
          <w:p w:rsidR="00C529D7" w:rsidRPr="00697868" w:rsidRDefault="00C529D7" w:rsidP="000D736F">
            <w:pPr>
              <w:pStyle w:val="ListParagraph"/>
              <w:numPr>
                <w:ilvl w:val="0"/>
                <w:numId w:val="21"/>
              </w:numPr>
              <w:rPr>
                <w:rFonts w:asciiTheme="minorHAnsi" w:hAnsiTheme="minorHAnsi" w:cstheme="minorHAnsi"/>
                <w:bCs/>
                <w:sz w:val="20"/>
                <w:szCs w:val="20"/>
              </w:rPr>
            </w:pPr>
            <w:r>
              <w:rPr>
                <w:rFonts w:asciiTheme="minorHAnsi" w:hAnsiTheme="minorHAnsi" w:cstheme="minorHAnsi"/>
                <w:sz w:val="20"/>
                <w:szCs w:val="20"/>
              </w:rPr>
              <w:t xml:space="preserve">Updated savings calculator </w:t>
            </w:r>
            <w:r w:rsidR="000D736F">
              <w:rPr>
                <w:rFonts w:asciiTheme="minorHAnsi" w:hAnsiTheme="minorHAnsi" w:cstheme="minorHAnsi"/>
                <w:sz w:val="20"/>
                <w:szCs w:val="20"/>
              </w:rPr>
              <w:t xml:space="preserve">with new occupancy factors; updated </w:t>
            </w:r>
            <w:r>
              <w:rPr>
                <w:rFonts w:asciiTheme="minorHAnsi" w:hAnsiTheme="minorHAnsi" w:cstheme="minorHAnsi"/>
                <w:sz w:val="20"/>
                <w:szCs w:val="20"/>
              </w:rPr>
              <w:t>savings</w:t>
            </w:r>
          </w:p>
        </w:tc>
      </w:tr>
    </w:tbl>
    <w:p w:rsidR="009500DC" w:rsidRPr="00697868" w:rsidRDefault="009500DC" w:rsidP="00DA690B">
      <w:pPr>
        <w:rPr>
          <w:rFonts w:asciiTheme="minorHAnsi" w:hAnsiTheme="minorHAnsi" w:cstheme="minorHAnsi"/>
        </w:rPr>
        <w:sectPr w:rsidR="009500DC" w:rsidRPr="00697868" w:rsidSect="007F7FBA">
          <w:footerReference w:type="default" r:id="rId10"/>
          <w:endnotePr>
            <w:numFmt w:val="upperLetter"/>
          </w:endnotePr>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Default="00AC5309" w:rsidP="00041D82">
      <w:pPr>
        <w:pStyle w:val="Heading2"/>
        <w:numPr>
          <w:ilvl w:val="1"/>
          <w:numId w:val="9"/>
        </w:numPr>
        <w:rPr>
          <w:rFonts w:asciiTheme="minorHAnsi" w:hAnsiTheme="minorHAnsi"/>
        </w:rPr>
      </w:pPr>
      <w:bookmarkStart w:id="7" w:name="_Toc214003083"/>
      <w:r w:rsidRPr="00697868">
        <w:rPr>
          <w:rFonts w:asciiTheme="minorHAnsi" w:hAnsiTheme="minorHAnsi"/>
        </w:rPr>
        <w:t xml:space="preserve">Measure Description </w:t>
      </w:r>
      <w:r w:rsidR="00E16609" w:rsidRPr="00697868">
        <w:rPr>
          <w:rFonts w:asciiTheme="minorHAnsi" w:hAnsiTheme="minorHAnsi"/>
        </w:rPr>
        <w:t xml:space="preserve">&amp; </w:t>
      </w:r>
      <w:r w:rsidRPr="00697868">
        <w:rPr>
          <w:rFonts w:asciiTheme="minorHAnsi" w:hAnsiTheme="minorHAnsi"/>
        </w:rPr>
        <w:t>Background</w:t>
      </w:r>
      <w:r w:rsidR="00E16609" w:rsidRPr="00697868">
        <w:rPr>
          <w:rFonts w:asciiTheme="minorHAnsi" w:hAnsiTheme="minorHAnsi"/>
        </w:rPr>
        <w:t xml:space="preserve"> </w:t>
      </w:r>
      <w:bookmarkEnd w:id="7"/>
    </w:p>
    <w:p w:rsidR="002C6974" w:rsidRPr="00D90D11" w:rsidRDefault="002C6974" w:rsidP="002C6974">
      <w:pPr>
        <w:pStyle w:val="NoSpacing"/>
        <w:rPr>
          <w:sz w:val="22"/>
          <w:szCs w:val="22"/>
        </w:rPr>
      </w:pPr>
      <w:r>
        <w:rPr>
          <w:sz w:val="22"/>
          <w:szCs w:val="22"/>
        </w:rPr>
        <w:t xml:space="preserve">This work paper documents the energy savings associated with </w:t>
      </w:r>
      <w:r w:rsidRPr="00E82854">
        <w:rPr>
          <w:sz w:val="22"/>
          <w:szCs w:val="22"/>
        </w:rPr>
        <w:t>retrofitting T8 and T5 linear fluorescent fixtures with dimming ballasts and various control strategies</w:t>
      </w:r>
      <w:r>
        <w:rPr>
          <w:sz w:val="22"/>
          <w:szCs w:val="22"/>
        </w:rPr>
        <w:t>. These measures save energy and reduce electric demand by controlling the operating hours and power output of linear fluorescent fixtures.</w:t>
      </w:r>
    </w:p>
    <w:p w:rsidR="002C6974" w:rsidRDefault="002C6974" w:rsidP="002C6974">
      <w:pPr>
        <w:pStyle w:val="NoSpacing"/>
        <w:rPr>
          <w:sz w:val="22"/>
          <w:szCs w:val="22"/>
        </w:rPr>
      </w:pPr>
    </w:p>
    <w:p w:rsidR="002C6974" w:rsidRDefault="002C6974" w:rsidP="002C6974">
      <w:pPr>
        <w:pStyle w:val="NoSpacing"/>
        <w:rPr>
          <w:sz w:val="22"/>
          <w:szCs w:val="22"/>
        </w:rPr>
      </w:pPr>
      <w:r>
        <w:rPr>
          <w:sz w:val="22"/>
          <w:szCs w:val="22"/>
        </w:rPr>
        <w:t>The baselines for these measures are</w:t>
      </w:r>
      <w:r w:rsidRPr="00E82854">
        <w:rPr>
          <w:sz w:val="22"/>
          <w:szCs w:val="22"/>
        </w:rPr>
        <w:t xml:space="preserve"> T8 and T5 linear fluorescent fixtures with non-dimming ballasts and without automatic controls. </w:t>
      </w:r>
    </w:p>
    <w:p w:rsidR="002C6974" w:rsidRPr="002C6974" w:rsidRDefault="002C6974" w:rsidP="002C6974">
      <w:pPr>
        <w:pStyle w:val="NoSpacing"/>
        <w:rPr>
          <w:rFonts w:ascii="Calibri" w:eastAsia="Times New Roman" w:hAnsi="Calibri" w:cs="Calibri"/>
          <w:color w:val="000000"/>
          <w:sz w:val="22"/>
          <w:szCs w:val="22"/>
        </w:rPr>
      </w:pPr>
    </w:p>
    <w:p w:rsidR="002C6974" w:rsidRPr="00A67BF5" w:rsidRDefault="002C6974" w:rsidP="002C6974">
      <w:pPr>
        <w:pStyle w:val="Caption"/>
        <w:jc w:val="center"/>
        <w:rPr>
          <w:rFonts w:asciiTheme="minorHAnsi" w:hAnsiTheme="minorHAnsi" w:cstheme="minorHAnsi"/>
          <w:sz w:val="22"/>
          <w:szCs w:val="22"/>
        </w:rPr>
      </w:pPr>
      <w:r w:rsidRPr="00A67BF5">
        <w:rPr>
          <w:rFonts w:asciiTheme="minorHAnsi" w:hAnsiTheme="minorHAnsi" w:cstheme="minorHAnsi"/>
          <w:sz w:val="22"/>
          <w:szCs w:val="22"/>
        </w:rPr>
        <w:t xml:space="preserve">Table </w:t>
      </w:r>
      <w:r w:rsidRPr="00A67BF5">
        <w:rPr>
          <w:rFonts w:asciiTheme="minorHAnsi" w:hAnsiTheme="minorHAnsi" w:cstheme="minorHAnsi"/>
          <w:sz w:val="22"/>
          <w:szCs w:val="22"/>
        </w:rPr>
        <w:fldChar w:fldCharType="begin"/>
      </w:r>
      <w:r w:rsidRPr="00A67BF5">
        <w:rPr>
          <w:rFonts w:asciiTheme="minorHAnsi" w:hAnsiTheme="minorHAnsi" w:cstheme="minorHAnsi"/>
          <w:sz w:val="22"/>
          <w:szCs w:val="22"/>
        </w:rPr>
        <w:instrText xml:space="preserve"> SEQ Table \* ARABIC </w:instrText>
      </w:r>
      <w:r w:rsidRPr="00A67BF5">
        <w:rPr>
          <w:rFonts w:asciiTheme="minorHAnsi" w:hAnsiTheme="minorHAnsi" w:cstheme="minorHAnsi"/>
          <w:sz w:val="22"/>
          <w:szCs w:val="22"/>
        </w:rPr>
        <w:fldChar w:fldCharType="separate"/>
      </w:r>
      <w:r w:rsidR="00931EC8">
        <w:rPr>
          <w:rFonts w:asciiTheme="minorHAnsi" w:hAnsiTheme="minorHAnsi" w:cstheme="minorHAnsi"/>
          <w:noProof/>
          <w:sz w:val="22"/>
          <w:szCs w:val="22"/>
        </w:rPr>
        <w:t>1</w:t>
      </w:r>
      <w:r w:rsidRPr="00A67BF5">
        <w:rPr>
          <w:rFonts w:asciiTheme="minorHAnsi" w:hAnsiTheme="minorHAnsi" w:cstheme="minorHAnsi"/>
          <w:sz w:val="22"/>
          <w:szCs w:val="22"/>
        </w:rPr>
        <w:fldChar w:fldCharType="end"/>
      </w:r>
      <w:r w:rsidRPr="00A67BF5">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2C6974" w:rsidRPr="005B28C1" w:rsidTr="00A658B7">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2C6974" w:rsidRPr="005B28C1" w:rsidRDefault="002C6974" w:rsidP="00A658B7">
            <w:pPr>
              <w:rPr>
                <w:rFonts w:asciiTheme="minorHAnsi" w:hAnsiTheme="minorHAnsi" w:cstheme="minorHAnsi"/>
                <w:sz w:val="20"/>
                <w:szCs w:val="20"/>
              </w:rPr>
            </w:pPr>
            <w:r w:rsidRPr="005B28C1">
              <w:rPr>
                <w:rFonts w:asciiTheme="minorHAnsi" w:hAnsiTheme="minorHAnsi" w:cstheme="minorHAnsi"/>
                <w:sz w:val="20"/>
                <w:szCs w:val="20"/>
              </w:rPr>
              <w:t>Solution Code</w:t>
            </w:r>
          </w:p>
        </w:tc>
        <w:tc>
          <w:tcPr>
            <w:tcW w:w="4725" w:type="dxa"/>
          </w:tcPr>
          <w:p w:rsidR="002C6974" w:rsidRPr="005B28C1" w:rsidRDefault="002C6974" w:rsidP="00A658B7">
            <w:pPr>
              <w:rPr>
                <w:rFonts w:asciiTheme="minorHAnsi" w:hAnsiTheme="minorHAnsi" w:cstheme="minorHAnsi"/>
                <w:sz w:val="20"/>
                <w:szCs w:val="20"/>
              </w:rPr>
            </w:pPr>
            <w:r w:rsidRPr="005B28C1">
              <w:rPr>
                <w:rFonts w:asciiTheme="minorHAnsi" w:hAnsiTheme="minorHAnsi" w:cstheme="minorHAnsi"/>
                <w:sz w:val="20"/>
                <w:szCs w:val="20"/>
              </w:rPr>
              <w:t>Measure name</w:t>
            </w:r>
          </w:p>
        </w:tc>
      </w:tr>
      <w:tr w:rsidR="002C6974" w:rsidRPr="005B28C1" w:rsidTr="00A658B7">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2C6974" w:rsidRPr="00E46FE4" w:rsidRDefault="00BB1738" w:rsidP="00A658B7">
            <w:pPr>
              <w:rPr>
                <w:rFonts w:asciiTheme="minorHAnsi" w:hAnsiTheme="minorHAnsi" w:cstheme="minorHAnsi"/>
                <w:sz w:val="20"/>
                <w:szCs w:val="20"/>
              </w:rPr>
            </w:pPr>
            <w:r w:rsidRPr="00E46FE4">
              <w:rPr>
                <w:rFonts w:asciiTheme="minorHAnsi" w:hAnsiTheme="minorHAnsi" w:cstheme="minorHAnsi"/>
                <w:sz w:val="20"/>
                <w:szCs w:val="20"/>
              </w:rPr>
              <w:t>LT-87351</w:t>
            </w:r>
          </w:p>
        </w:tc>
        <w:tc>
          <w:tcPr>
            <w:tcW w:w="4725" w:type="dxa"/>
          </w:tcPr>
          <w:p w:rsidR="002C6974" w:rsidRPr="005B28C1" w:rsidRDefault="002C6974" w:rsidP="00A658B7">
            <w:pPr>
              <w:rPr>
                <w:rFonts w:asciiTheme="minorHAnsi" w:hAnsiTheme="minorHAnsi" w:cstheme="minorHAnsi"/>
                <w:sz w:val="20"/>
                <w:szCs w:val="20"/>
              </w:rPr>
            </w:pPr>
            <w:r>
              <w:rPr>
                <w:rFonts w:asciiTheme="minorHAnsi" w:hAnsiTheme="minorHAnsi" w:cstheme="minorHAnsi"/>
                <w:sz w:val="20"/>
                <w:szCs w:val="20"/>
              </w:rPr>
              <w:t>Dimming Ballasts - 20% Tuning</w:t>
            </w:r>
          </w:p>
        </w:tc>
      </w:tr>
      <w:tr w:rsidR="003748E0" w:rsidRPr="005B28C1" w:rsidTr="00A658B7">
        <w:trPr>
          <w:cnfStyle w:val="000000010000" w:firstRow="0" w:lastRow="0" w:firstColumn="0" w:lastColumn="0" w:oddVBand="0" w:evenVBand="0" w:oddHBand="0" w:evenHBand="1" w:firstRowFirstColumn="0" w:firstRowLastColumn="0" w:lastRowFirstColumn="0" w:lastRowLastColumn="0"/>
          <w:trHeight w:val="315"/>
          <w:jc w:val="center"/>
        </w:trPr>
        <w:tc>
          <w:tcPr>
            <w:tcW w:w="2394" w:type="dxa"/>
          </w:tcPr>
          <w:p w:rsidR="003748E0" w:rsidRPr="00E46FE4" w:rsidRDefault="00BB1738">
            <w:r w:rsidRPr="00E46FE4">
              <w:rPr>
                <w:rFonts w:asciiTheme="minorHAnsi" w:hAnsiTheme="minorHAnsi" w:cstheme="minorHAnsi"/>
                <w:sz w:val="20"/>
                <w:szCs w:val="20"/>
              </w:rPr>
              <w:t>LT-98321</w:t>
            </w:r>
          </w:p>
        </w:tc>
        <w:tc>
          <w:tcPr>
            <w:tcW w:w="4725" w:type="dxa"/>
          </w:tcPr>
          <w:p w:rsidR="003748E0" w:rsidRDefault="003748E0" w:rsidP="00A658B7">
            <w:pPr>
              <w:rPr>
                <w:rFonts w:asciiTheme="minorHAnsi" w:hAnsiTheme="minorHAnsi" w:cstheme="minorHAnsi"/>
                <w:sz w:val="20"/>
                <w:szCs w:val="20"/>
              </w:rPr>
            </w:pPr>
            <w:r w:rsidRPr="00BD3DB9">
              <w:rPr>
                <w:rFonts w:asciiTheme="minorHAnsi" w:hAnsiTheme="minorHAnsi" w:cstheme="minorHAnsi"/>
                <w:sz w:val="20"/>
                <w:szCs w:val="20"/>
              </w:rPr>
              <w:t>Dimming Ballasts - 20% Tuning + Daylight Harvesting</w:t>
            </w:r>
          </w:p>
        </w:tc>
      </w:tr>
      <w:tr w:rsidR="003748E0" w:rsidRPr="005B28C1" w:rsidTr="00A658B7">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3748E0" w:rsidRPr="00E46FE4" w:rsidRDefault="00BB1738">
            <w:r w:rsidRPr="00E46FE4">
              <w:rPr>
                <w:rFonts w:asciiTheme="minorHAnsi" w:hAnsiTheme="minorHAnsi" w:cstheme="minorHAnsi"/>
                <w:sz w:val="20"/>
                <w:szCs w:val="20"/>
              </w:rPr>
              <w:t>LT-19967</w:t>
            </w:r>
          </w:p>
        </w:tc>
        <w:tc>
          <w:tcPr>
            <w:tcW w:w="4725" w:type="dxa"/>
          </w:tcPr>
          <w:p w:rsidR="003748E0" w:rsidRDefault="003748E0" w:rsidP="00A658B7">
            <w:pPr>
              <w:rPr>
                <w:rFonts w:asciiTheme="minorHAnsi" w:hAnsiTheme="minorHAnsi" w:cstheme="minorHAnsi"/>
                <w:sz w:val="20"/>
                <w:szCs w:val="20"/>
              </w:rPr>
            </w:pPr>
            <w:r w:rsidRPr="00BD3DB9">
              <w:rPr>
                <w:rFonts w:asciiTheme="minorHAnsi" w:hAnsiTheme="minorHAnsi" w:cstheme="minorHAnsi"/>
                <w:sz w:val="20"/>
                <w:szCs w:val="20"/>
              </w:rPr>
              <w:t>Dimming Ballasts - 20% Tuning + Occupancy Sensor</w:t>
            </w:r>
          </w:p>
        </w:tc>
      </w:tr>
      <w:tr w:rsidR="003748E0" w:rsidRPr="005B28C1" w:rsidTr="00A658B7">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3748E0" w:rsidRPr="00E46FE4" w:rsidRDefault="00BB1738">
            <w:r w:rsidRPr="00E46FE4">
              <w:rPr>
                <w:rFonts w:asciiTheme="minorHAnsi" w:hAnsiTheme="minorHAnsi" w:cstheme="minorHAnsi"/>
                <w:sz w:val="20"/>
                <w:szCs w:val="20"/>
              </w:rPr>
              <w:t>LT-29506</w:t>
            </w:r>
          </w:p>
        </w:tc>
        <w:tc>
          <w:tcPr>
            <w:tcW w:w="4725" w:type="dxa"/>
          </w:tcPr>
          <w:p w:rsidR="003748E0" w:rsidRDefault="003748E0" w:rsidP="00A658B7">
            <w:pPr>
              <w:rPr>
                <w:rFonts w:asciiTheme="minorHAnsi" w:hAnsiTheme="minorHAnsi" w:cstheme="minorHAnsi"/>
                <w:sz w:val="20"/>
                <w:szCs w:val="20"/>
              </w:rPr>
            </w:pPr>
            <w:r w:rsidRPr="00BD3DB9">
              <w:rPr>
                <w:rFonts w:asciiTheme="minorHAnsi" w:hAnsiTheme="minorHAnsi" w:cstheme="minorHAnsi"/>
                <w:sz w:val="20"/>
                <w:szCs w:val="20"/>
              </w:rPr>
              <w:t>Dimming Ballasts - 20% Tuning + Occupancy Sensor + Daylight Harvesting with Side Lighting Photo Controls</w:t>
            </w:r>
          </w:p>
        </w:tc>
      </w:tr>
    </w:tbl>
    <w:p w:rsidR="002C6974" w:rsidRDefault="002C6974" w:rsidP="002C6974">
      <w:pPr>
        <w:pStyle w:val="Reminders"/>
        <w:rPr>
          <w:rFonts w:asciiTheme="minorHAnsi" w:hAnsiTheme="minorHAnsi" w:cstheme="minorHAnsi"/>
          <w:i w:val="0"/>
          <w:color w:val="auto"/>
          <w:sz w:val="22"/>
          <w:szCs w:val="22"/>
        </w:rPr>
      </w:pPr>
      <w:bookmarkStart w:id="8" w:name="OLE_LINK2"/>
      <w:bookmarkStart w:id="9" w:name="OLE_LINK3"/>
    </w:p>
    <w:p w:rsidR="002C6974" w:rsidRDefault="002C6974" w:rsidP="002C6974">
      <w:pPr>
        <w:pStyle w:val="Reminders"/>
        <w:rPr>
          <w:rFonts w:asciiTheme="minorHAnsi" w:hAnsiTheme="minorHAnsi" w:cstheme="minorHAnsi"/>
          <w:i w:val="0"/>
          <w:color w:val="auto"/>
          <w:sz w:val="22"/>
          <w:szCs w:val="22"/>
        </w:rPr>
      </w:pPr>
      <w:r w:rsidRPr="004152F4">
        <w:rPr>
          <w:rFonts w:asciiTheme="minorHAnsi" w:hAnsiTheme="minorHAnsi" w:cstheme="minorHAnsi"/>
          <w:i w:val="0"/>
          <w:color w:val="auto"/>
          <w:sz w:val="22"/>
          <w:szCs w:val="22"/>
        </w:rPr>
        <w:t xml:space="preserve">The measures in this work paper apply to all </w:t>
      </w:r>
      <w:r>
        <w:rPr>
          <w:rFonts w:asciiTheme="minorHAnsi" w:hAnsiTheme="minorHAnsi" w:cstheme="minorHAnsi"/>
          <w:i w:val="0"/>
          <w:color w:val="auto"/>
          <w:sz w:val="22"/>
          <w:szCs w:val="22"/>
        </w:rPr>
        <w:t>SCE c</w:t>
      </w:r>
      <w:r w:rsidRPr="004152F4">
        <w:rPr>
          <w:rFonts w:asciiTheme="minorHAnsi" w:hAnsiTheme="minorHAnsi" w:cstheme="minorHAnsi"/>
          <w:i w:val="0"/>
          <w:color w:val="auto"/>
          <w:sz w:val="22"/>
          <w:szCs w:val="22"/>
        </w:rPr>
        <w:t>limate zones</w:t>
      </w:r>
      <w:r w:rsidR="0099724B">
        <w:rPr>
          <w:rFonts w:asciiTheme="minorHAnsi" w:hAnsiTheme="minorHAnsi" w:cstheme="minorHAnsi"/>
          <w:i w:val="0"/>
          <w:color w:val="auto"/>
          <w:sz w:val="22"/>
          <w:szCs w:val="22"/>
        </w:rPr>
        <w:t xml:space="preserve"> in the specific building types below</w:t>
      </w:r>
      <w:r w:rsidRPr="004152F4">
        <w:rPr>
          <w:rFonts w:asciiTheme="minorHAnsi" w:hAnsiTheme="minorHAnsi" w:cstheme="minorHAnsi"/>
          <w:i w:val="0"/>
          <w:color w:val="auto"/>
          <w:sz w:val="22"/>
          <w:szCs w:val="22"/>
        </w:rPr>
        <w:t xml:space="preserve">. </w:t>
      </w:r>
      <w:r w:rsidR="00C50DB5">
        <w:rPr>
          <w:rFonts w:asciiTheme="minorHAnsi" w:hAnsiTheme="minorHAnsi" w:cstheme="minorHAnsi"/>
          <w:i w:val="0"/>
          <w:color w:val="auto"/>
          <w:sz w:val="22"/>
          <w:szCs w:val="22"/>
        </w:rPr>
        <w:t xml:space="preserve"> </w:t>
      </w:r>
      <w:r w:rsidRPr="004152F4">
        <w:rPr>
          <w:rFonts w:asciiTheme="minorHAnsi" w:hAnsiTheme="minorHAnsi" w:cstheme="minorHAnsi"/>
          <w:i w:val="0"/>
          <w:color w:val="auto"/>
          <w:sz w:val="22"/>
          <w:szCs w:val="22"/>
        </w:rPr>
        <w:t>To qualify for incentives</w:t>
      </w:r>
      <w:r>
        <w:rPr>
          <w:rFonts w:asciiTheme="minorHAnsi" w:hAnsiTheme="minorHAnsi" w:cstheme="minorHAnsi"/>
          <w:i w:val="0"/>
          <w:color w:val="auto"/>
          <w:sz w:val="22"/>
          <w:szCs w:val="22"/>
        </w:rPr>
        <w:t>:</w:t>
      </w:r>
    </w:p>
    <w:p w:rsidR="002C6974" w:rsidRPr="00CE56C9" w:rsidRDefault="002C6974" w:rsidP="002C6974">
      <w:pPr>
        <w:pStyle w:val="Reminders"/>
        <w:numPr>
          <w:ilvl w:val="0"/>
          <w:numId w:val="13"/>
        </w:numPr>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w:t>
      </w:r>
      <w:r w:rsidRPr="00CE56C9">
        <w:rPr>
          <w:rFonts w:asciiTheme="minorHAnsi" w:hAnsiTheme="minorHAnsi" w:cstheme="minorHAnsi"/>
          <w:i w:val="0"/>
          <w:color w:val="auto"/>
          <w:sz w:val="22"/>
          <w:szCs w:val="22"/>
        </w:rPr>
        <w:t xml:space="preserve">existing fixtures must be T8 or T5 linear fluorescent fixtures with non-dimming ballasts. </w:t>
      </w:r>
      <w:r w:rsidRPr="00CE56C9">
        <w:rPr>
          <w:rFonts w:asciiTheme="minorHAnsi" w:hAnsiTheme="minorHAnsi"/>
          <w:i w:val="0"/>
          <w:color w:val="auto"/>
          <w:sz w:val="22"/>
          <w:szCs w:val="22"/>
        </w:rPr>
        <w:t>Existing T12 fixtures do not qualify.</w:t>
      </w:r>
    </w:p>
    <w:p w:rsidR="002C6974" w:rsidRDefault="002C6974" w:rsidP="002C6974">
      <w:pPr>
        <w:pStyle w:val="Reminders"/>
        <w:numPr>
          <w:ilvl w:val="0"/>
          <w:numId w:val="13"/>
        </w:numPr>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Existing controls must be bi-level switching with no other controls. </w:t>
      </w:r>
    </w:p>
    <w:p w:rsidR="002C6974" w:rsidRDefault="002C6974" w:rsidP="002C6974">
      <w:pPr>
        <w:pStyle w:val="Reminders"/>
        <w:numPr>
          <w:ilvl w:val="0"/>
          <w:numId w:val="13"/>
        </w:numPr>
        <w:rPr>
          <w:rFonts w:asciiTheme="minorHAnsi" w:hAnsiTheme="minorHAnsi" w:cstheme="minorHAnsi"/>
          <w:i w:val="0"/>
          <w:color w:val="auto"/>
          <w:sz w:val="22"/>
          <w:szCs w:val="22"/>
        </w:rPr>
      </w:pPr>
      <w:r>
        <w:rPr>
          <w:rFonts w:asciiTheme="minorHAnsi" w:hAnsiTheme="minorHAnsi" w:cstheme="minorHAnsi"/>
          <w:i w:val="0"/>
          <w:color w:val="auto"/>
          <w:sz w:val="22"/>
          <w:szCs w:val="22"/>
        </w:rPr>
        <w:t>The building type must fall into one of the categories below. This work paper only addresses these building types as these are typical buildings types where dimming ballasts are implemented and have been effective in saving energy.</w:t>
      </w:r>
    </w:p>
    <w:bookmarkEnd w:id="8"/>
    <w:bookmarkEnd w:id="9"/>
    <w:p w:rsidR="002C6974" w:rsidRPr="00292ABA" w:rsidRDefault="002C6974" w:rsidP="002C6974">
      <w:pPr>
        <w:numPr>
          <w:ilvl w:val="1"/>
          <w:numId w:val="13"/>
        </w:numPr>
        <w:spacing w:after="20"/>
        <w:rPr>
          <w:rFonts w:ascii="Calibri" w:hAnsi="Calibri" w:cs="Calibri"/>
          <w:sz w:val="22"/>
          <w:szCs w:val="22"/>
        </w:rPr>
      </w:pPr>
      <w:r w:rsidRPr="00292ABA">
        <w:rPr>
          <w:rFonts w:ascii="Calibri" w:hAnsi="Calibri" w:cs="Calibri"/>
          <w:sz w:val="22"/>
          <w:szCs w:val="22"/>
        </w:rPr>
        <w:t>Education – Primary: Elementary schools and religions education facilities</w:t>
      </w:r>
    </w:p>
    <w:p w:rsidR="002C6974" w:rsidRPr="00292ABA" w:rsidRDefault="002C6974" w:rsidP="002C6974">
      <w:pPr>
        <w:numPr>
          <w:ilvl w:val="1"/>
          <w:numId w:val="13"/>
        </w:numPr>
        <w:spacing w:after="20"/>
        <w:rPr>
          <w:rFonts w:ascii="Calibri" w:hAnsi="Calibri" w:cs="Calibri"/>
          <w:sz w:val="22"/>
          <w:szCs w:val="22"/>
        </w:rPr>
      </w:pPr>
      <w:r w:rsidRPr="00292ABA">
        <w:rPr>
          <w:rFonts w:ascii="Calibri" w:hAnsi="Calibri" w:cs="Calibri"/>
          <w:sz w:val="22"/>
          <w:szCs w:val="22"/>
        </w:rPr>
        <w:t>Education – Secondary: Middle schools, junior high and high schools</w:t>
      </w:r>
    </w:p>
    <w:p w:rsidR="002C6974" w:rsidRPr="00292ABA" w:rsidRDefault="002C6974" w:rsidP="002C6974">
      <w:pPr>
        <w:numPr>
          <w:ilvl w:val="1"/>
          <w:numId w:val="13"/>
        </w:numPr>
        <w:spacing w:after="20"/>
        <w:rPr>
          <w:rFonts w:ascii="Calibri" w:hAnsi="Calibri" w:cs="Calibri"/>
          <w:sz w:val="22"/>
          <w:szCs w:val="22"/>
        </w:rPr>
      </w:pPr>
      <w:r w:rsidRPr="00292ABA">
        <w:rPr>
          <w:rFonts w:ascii="Calibri" w:hAnsi="Calibri" w:cs="Calibri"/>
          <w:sz w:val="22"/>
          <w:szCs w:val="22"/>
        </w:rPr>
        <w:t xml:space="preserve">Education – </w:t>
      </w:r>
      <w:proofErr w:type="spellStart"/>
      <w:r w:rsidRPr="00292ABA">
        <w:rPr>
          <w:rFonts w:ascii="Calibri" w:hAnsi="Calibri" w:cs="Calibri"/>
          <w:sz w:val="22"/>
          <w:szCs w:val="22"/>
        </w:rPr>
        <w:t>Relocatable</w:t>
      </w:r>
      <w:proofErr w:type="spellEnd"/>
      <w:r w:rsidRPr="00292ABA">
        <w:rPr>
          <w:rFonts w:ascii="Calibri" w:hAnsi="Calibri" w:cs="Calibri"/>
          <w:sz w:val="22"/>
          <w:szCs w:val="22"/>
        </w:rPr>
        <w:t>: Mobile classroom</w:t>
      </w:r>
    </w:p>
    <w:p w:rsidR="002C6974" w:rsidRPr="00292ABA" w:rsidRDefault="002C6974" w:rsidP="002C6974">
      <w:pPr>
        <w:numPr>
          <w:ilvl w:val="1"/>
          <w:numId w:val="13"/>
        </w:numPr>
        <w:spacing w:after="20"/>
        <w:rPr>
          <w:rFonts w:ascii="Calibri" w:hAnsi="Calibri" w:cs="Calibri"/>
          <w:sz w:val="22"/>
          <w:szCs w:val="22"/>
        </w:rPr>
      </w:pPr>
      <w:r w:rsidRPr="00292ABA">
        <w:rPr>
          <w:rFonts w:ascii="Calibri" w:hAnsi="Calibri" w:cs="Calibri"/>
          <w:sz w:val="22"/>
          <w:szCs w:val="22"/>
        </w:rPr>
        <w:t>Education – Community College: Community colleges, career or vocational training, adult education buildings used for classroom instruction</w:t>
      </w:r>
    </w:p>
    <w:p w:rsidR="002C6974" w:rsidRPr="00292ABA" w:rsidRDefault="002C6974" w:rsidP="002C6974">
      <w:pPr>
        <w:numPr>
          <w:ilvl w:val="1"/>
          <w:numId w:val="13"/>
        </w:numPr>
        <w:spacing w:after="20"/>
        <w:rPr>
          <w:rFonts w:ascii="Calibri" w:hAnsi="Calibri" w:cs="Calibri"/>
          <w:sz w:val="22"/>
          <w:szCs w:val="22"/>
        </w:rPr>
      </w:pPr>
      <w:r w:rsidRPr="00292ABA">
        <w:rPr>
          <w:rFonts w:ascii="Calibri" w:hAnsi="Calibri" w:cs="Calibri"/>
          <w:sz w:val="22"/>
          <w:szCs w:val="22"/>
        </w:rPr>
        <w:t>Education – University: College and university buildings used for classroom instruction</w:t>
      </w:r>
    </w:p>
    <w:p w:rsidR="002C6974" w:rsidRPr="00292ABA" w:rsidRDefault="002C6974" w:rsidP="002C6974">
      <w:pPr>
        <w:numPr>
          <w:ilvl w:val="1"/>
          <w:numId w:val="13"/>
        </w:numPr>
        <w:spacing w:after="20"/>
        <w:rPr>
          <w:rFonts w:ascii="Calibri" w:hAnsi="Calibri" w:cs="Calibri"/>
          <w:sz w:val="22"/>
          <w:szCs w:val="22"/>
        </w:rPr>
      </w:pPr>
      <w:r w:rsidRPr="00292ABA">
        <w:rPr>
          <w:rFonts w:ascii="Calibri" w:hAnsi="Calibri" w:cs="Calibri"/>
          <w:sz w:val="22"/>
          <w:szCs w:val="22"/>
        </w:rPr>
        <w:t>Office – Large: Government office, bank, city hall, social service, collectively over 100,000 square feet.</w:t>
      </w:r>
    </w:p>
    <w:p w:rsidR="002C6974" w:rsidRPr="00292ABA" w:rsidRDefault="002C6974" w:rsidP="002C6974">
      <w:pPr>
        <w:numPr>
          <w:ilvl w:val="1"/>
          <w:numId w:val="13"/>
        </w:numPr>
        <w:spacing w:after="20"/>
        <w:rPr>
          <w:rFonts w:ascii="Calibri" w:hAnsi="Calibri" w:cs="Calibri"/>
          <w:sz w:val="22"/>
          <w:szCs w:val="22"/>
        </w:rPr>
      </w:pPr>
      <w:r w:rsidRPr="00292ABA">
        <w:rPr>
          <w:rFonts w:ascii="Calibri" w:hAnsi="Calibri" w:cs="Calibri"/>
          <w:sz w:val="22"/>
          <w:szCs w:val="22"/>
        </w:rPr>
        <w:t>Office – Small: Daycare or preschool, church, contractor or sales office, collectively under 100,000 square feet</w:t>
      </w:r>
    </w:p>
    <w:p w:rsidR="002C6974" w:rsidRPr="00292ABA" w:rsidRDefault="002C6974" w:rsidP="002C6974">
      <w:pPr>
        <w:numPr>
          <w:ilvl w:val="1"/>
          <w:numId w:val="13"/>
        </w:numPr>
        <w:spacing w:after="20"/>
        <w:rPr>
          <w:rFonts w:ascii="Calibri" w:hAnsi="Calibri" w:cs="Calibri"/>
          <w:sz w:val="22"/>
          <w:szCs w:val="22"/>
        </w:rPr>
      </w:pPr>
      <w:r w:rsidRPr="00292ABA">
        <w:rPr>
          <w:rFonts w:ascii="Calibri" w:hAnsi="Calibri" w:cs="Calibri"/>
          <w:sz w:val="22"/>
          <w:szCs w:val="22"/>
        </w:rPr>
        <w:t>Retail – Multistory Large: Department stores</w:t>
      </w:r>
    </w:p>
    <w:p w:rsidR="002C6974" w:rsidRPr="00292ABA" w:rsidRDefault="002C6974" w:rsidP="002C6974">
      <w:pPr>
        <w:numPr>
          <w:ilvl w:val="1"/>
          <w:numId w:val="13"/>
        </w:numPr>
        <w:spacing w:after="20"/>
        <w:rPr>
          <w:rFonts w:ascii="Calibri" w:hAnsi="Calibri" w:cs="Calibri"/>
          <w:sz w:val="22"/>
          <w:szCs w:val="22"/>
        </w:rPr>
      </w:pPr>
      <w:r w:rsidRPr="00292ABA">
        <w:rPr>
          <w:rFonts w:ascii="Calibri" w:hAnsi="Calibri" w:cs="Calibri"/>
          <w:sz w:val="22"/>
          <w:szCs w:val="22"/>
        </w:rPr>
        <w:t>Retail – Single-story Large: Big box retail stores, dealerships or showrooms, rental centers</w:t>
      </w:r>
    </w:p>
    <w:p w:rsidR="002C6974" w:rsidRDefault="002C6974" w:rsidP="002C6974">
      <w:pPr>
        <w:numPr>
          <w:ilvl w:val="1"/>
          <w:numId w:val="13"/>
        </w:numPr>
        <w:spacing w:after="20"/>
        <w:rPr>
          <w:rFonts w:asciiTheme="minorHAnsi" w:hAnsiTheme="minorHAnsi" w:cstheme="minorHAnsi"/>
          <w:sz w:val="22"/>
          <w:szCs w:val="22"/>
        </w:rPr>
      </w:pPr>
      <w:r w:rsidRPr="00292ABA">
        <w:rPr>
          <w:rFonts w:ascii="Calibri" w:hAnsi="Calibri" w:cs="Calibri"/>
          <w:sz w:val="22"/>
          <w:szCs w:val="22"/>
        </w:rPr>
        <w:t>Retail – Small: Stores located in strip malls, studio, gallery</w:t>
      </w:r>
    </w:p>
    <w:p w:rsidR="002C6974" w:rsidRPr="00292ABA" w:rsidRDefault="002C6974" w:rsidP="002C6974">
      <w:pPr>
        <w:numPr>
          <w:ilvl w:val="1"/>
          <w:numId w:val="13"/>
        </w:numPr>
        <w:spacing w:after="20"/>
        <w:rPr>
          <w:rFonts w:ascii="Calibri" w:hAnsi="Calibri" w:cs="Calibri"/>
          <w:sz w:val="22"/>
          <w:szCs w:val="22"/>
        </w:rPr>
      </w:pPr>
      <w:r>
        <w:rPr>
          <w:rFonts w:asciiTheme="minorHAnsi" w:hAnsiTheme="minorHAnsi" w:cstheme="minorHAnsi"/>
          <w:sz w:val="22"/>
          <w:szCs w:val="22"/>
        </w:rPr>
        <w:t>Miscellaneous Commercial</w:t>
      </w:r>
    </w:p>
    <w:p w:rsidR="002C6974" w:rsidRDefault="002C6974" w:rsidP="002C6974">
      <w:pPr>
        <w:pStyle w:val="Reminders"/>
        <w:rPr>
          <w:rFonts w:asciiTheme="minorHAnsi" w:hAnsiTheme="minorHAnsi" w:cstheme="minorHAnsi"/>
          <w:i w:val="0"/>
        </w:rPr>
      </w:pPr>
    </w:p>
    <w:p w:rsidR="00E16609" w:rsidRPr="00697868" w:rsidRDefault="00E16609" w:rsidP="00697868">
      <w:pPr>
        <w:pStyle w:val="Heading2"/>
        <w:rPr>
          <w:rFonts w:asciiTheme="minorHAnsi" w:hAnsiTheme="minorHAnsi"/>
        </w:rPr>
      </w:pPr>
      <w:r w:rsidRPr="00697868">
        <w:rPr>
          <w:rFonts w:asciiTheme="minorHAnsi" w:hAnsiTheme="minorHAnsi"/>
        </w:rPr>
        <w:lastRenderedPageBreak/>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2C6974" w:rsidRDefault="002C6974" w:rsidP="002C6974">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definition of each control strategy is as follows:</w:t>
      </w:r>
    </w:p>
    <w:p w:rsidR="002C6974" w:rsidRPr="00994CC9" w:rsidRDefault="002C6974" w:rsidP="002C6974">
      <w:pPr>
        <w:pStyle w:val="Reminders"/>
        <w:ind w:left="720"/>
        <w:rPr>
          <w:rFonts w:asciiTheme="minorHAnsi" w:hAnsiTheme="minorHAnsi" w:cstheme="minorHAnsi"/>
          <w:i w:val="0"/>
          <w:color w:val="auto"/>
          <w:sz w:val="22"/>
          <w:szCs w:val="22"/>
        </w:rPr>
      </w:pPr>
      <w:r>
        <w:rPr>
          <w:rFonts w:asciiTheme="minorHAnsi" w:hAnsiTheme="minorHAnsi" w:cstheme="minorHAnsi"/>
          <w:b/>
          <w:i w:val="0"/>
          <w:color w:val="auto"/>
          <w:sz w:val="22"/>
          <w:szCs w:val="22"/>
        </w:rPr>
        <w:t xml:space="preserve">Dimming Ballasts: </w:t>
      </w:r>
      <w:r w:rsidR="0099724B">
        <w:rPr>
          <w:rFonts w:asciiTheme="minorHAnsi" w:hAnsiTheme="minorHAnsi" w:cstheme="minorHAnsi"/>
          <w:i w:val="0"/>
          <w:color w:val="auto"/>
          <w:sz w:val="22"/>
          <w:szCs w:val="22"/>
        </w:rPr>
        <w:t>Controllable ballasts</w:t>
      </w:r>
      <w:r>
        <w:rPr>
          <w:rFonts w:asciiTheme="minorHAnsi" w:hAnsiTheme="minorHAnsi" w:cstheme="minorHAnsi"/>
          <w:i w:val="0"/>
          <w:color w:val="auto"/>
          <w:sz w:val="22"/>
          <w:szCs w:val="22"/>
        </w:rPr>
        <w:t xml:space="preserve"> allow the light</w:t>
      </w:r>
      <w:r w:rsidR="0099724B">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 xml:space="preserve">and power level of a lamp to be modulated based on area needs. </w:t>
      </w:r>
    </w:p>
    <w:p w:rsidR="002C6974" w:rsidRPr="00994CC9" w:rsidRDefault="0099724B" w:rsidP="002C6974">
      <w:pPr>
        <w:pStyle w:val="Reminders"/>
        <w:ind w:left="720"/>
        <w:rPr>
          <w:rFonts w:asciiTheme="minorHAnsi" w:hAnsiTheme="minorHAnsi" w:cstheme="minorHAnsi"/>
          <w:i w:val="0"/>
          <w:color w:val="auto"/>
          <w:sz w:val="22"/>
          <w:szCs w:val="22"/>
        </w:rPr>
      </w:pPr>
      <w:r>
        <w:rPr>
          <w:rFonts w:asciiTheme="minorHAnsi" w:hAnsiTheme="minorHAnsi" w:cstheme="minorHAnsi"/>
          <w:b/>
          <w:i w:val="0"/>
          <w:color w:val="auto"/>
          <w:sz w:val="22"/>
          <w:szCs w:val="22"/>
        </w:rPr>
        <w:t xml:space="preserve">20% </w:t>
      </w:r>
      <w:proofErr w:type="gramStart"/>
      <w:r w:rsidR="002C6974" w:rsidRPr="00994CC9">
        <w:rPr>
          <w:rFonts w:asciiTheme="minorHAnsi" w:hAnsiTheme="minorHAnsi" w:cstheme="minorHAnsi"/>
          <w:b/>
          <w:i w:val="0"/>
          <w:color w:val="auto"/>
          <w:sz w:val="22"/>
          <w:szCs w:val="22"/>
        </w:rPr>
        <w:t>Tuning</w:t>
      </w:r>
      <w:proofErr w:type="gramEnd"/>
      <w:r w:rsidR="002C6974" w:rsidRPr="00994CC9">
        <w:rPr>
          <w:rFonts w:asciiTheme="minorHAnsi" w:hAnsiTheme="minorHAnsi" w:cstheme="minorHAnsi"/>
          <w:b/>
          <w:i w:val="0"/>
          <w:color w:val="auto"/>
          <w:sz w:val="22"/>
          <w:szCs w:val="22"/>
        </w:rPr>
        <w:t>:</w:t>
      </w:r>
      <w:r w:rsidR="002C6974" w:rsidRPr="00994CC9">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A p</w:t>
      </w:r>
      <w:r w:rsidR="002C6974" w:rsidRPr="00994CC9">
        <w:rPr>
          <w:rFonts w:asciiTheme="minorHAnsi" w:hAnsiTheme="minorHAnsi" w:cstheme="minorHAnsi"/>
          <w:i w:val="0"/>
          <w:color w:val="auto"/>
          <w:sz w:val="22"/>
          <w:szCs w:val="22"/>
        </w:rPr>
        <w:t>ermanent reduction in light out</w:t>
      </w:r>
      <w:r w:rsidR="002C6974">
        <w:rPr>
          <w:rFonts w:asciiTheme="minorHAnsi" w:hAnsiTheme="minorHAnsi" w:cstheme="minorHAnsi"/>
          <w:i w:val="0"/>
          <w:color w:val="auto"/>
          <w:sz w:val="22"/>
          <w:szCs w:val="22"/>
        </w:rPr>
        <w:t>put to avoid over-illumination</w:t>
      </w:r>
      <w:r>
        <w:rPr>
          <w:rFonts w:asciiTheme="minorHAnsi" w:hAnsiTheme="minorHAnsi" w:cstheme="minorHAnsi"/>
          <w:i w:val="0"/>
          <w:color w:val="auto"/>
          <w:sz w:val="22"/>
          <w:szCs w:val="22"/>
        </w:rPr>
        <w:t>.</w:t>
      </w:r>
    </w:p>
    <w:p w:rsidR="0099724B" w:rsidRDefault="0099724B" w:rsidP="002C6974">
      <w:pPr>
        <w:pStyle w:val="Reminders"/>
        <w:ind w:left="720"/>
        <w:rPr>
          <w:rFonts w:asciiTheme="minorHAnsi" w:hAnsiTheme="minorHAnsi" w:cstheme="minorHAnsi"/>
          <w:i w:val="0"/>
          <w:color w:val="auto"/>
          <w:sz w:val="22"/>
          <w:szCs w:val="22"/>
        </w:rPr>
      </w:pPr>
      <w:r>
        <w:rPr>
          <w:rFonts w:asciiTheme="minorHAnsi" w:hAnsiTheme="minorHAnsi" w:cstheme="minorHAnsi"/>
          <w:b/>
          <w:i w:val="0"/>
          <w:color w:val="auto"/>
          <w:sz w:val="22"/>
          <w:szCs w:val="22"/>
        </w:rPr>
        <w:t xml:space="preserve">Occupancy sensors: </w:t>
      </w:r>
      <w:r w:rsidRPr="0099724B">
        <w:rPr>
          <w:rFonts w:asciiTheme="minorHAnsi" w:hAnsiTheme="minorHAnsi" w:cstheme="minorHAnsi"/>
          <w:i w:val="0"/>
          <w:color w:val="auto"/>
          <w:sz w:val="22"/>
          <w:szCs w:val="22"/>
        </w:rPr>
        <w:t>Occupancy sensors</w:t>
      </w:r>
      <w:r>
        <w:rPr>
          <w:rFonts w:asciiTheme="minorHAnsi" w:hAnsiTheme="minorHAnsi" w:cstheme="minorHAnsi"/>
          <w:i w:val="0"/>
          <w:color w:val="auto"/>
          <w:sz w:val="22"/>
          <w:szCs w:val="22"/>
        </w:rPr>
        <w:t xml:space="preserve"> shut off lights when nobody is present.</w:t>
      </w:r>
    </w:p>
    <w:p w:rsidR="002C6974" w:rsidRPr="00F6704D" w:rsidRDefault="002C6974" w:rsidP="002C6974">
      <w:pPr>
        <w:pStyle w:val="Reminders"/>
        <w:ind w:left="720"/>
        <w:rPr>
          <w:rFonts w:asciiTheme="minorHAnsi" w:hAnsiTheme="minorHAnsi"/>
          <w:i w:val="0"/>
          <w:color w:val="auto"/>
          <w:sz w:val="22"/>
          <w:szCs w:val="22"/>
        </w:rPr>
      </w:pPr>
      <w:r w:rsidRPr="00994CC9">
        <w:rPr>
          <w:rFonts w:asciiTheme="minorHAnsi" w:hAnsiTheme="minorHAnsi" w:cstheme="minorHAnsi"/>
          <w:b/>
          <w:i w:val="0"/>
          <w:color w:val="auto"/>
          <w:sz w:val="22"/>
          <w:szCs w:val="22"/>
        </w:rPr>
        <w:t>Daylight Harvesting</w:t>
      </w:r>
      <w:r>
        <w:rPr>
          <w:rFonts w:asciiTheme="minorHAnsi" w:hAnsiTheme="minorHAnsi" w:cstheme="minorHAnsi"/>
          <w:b/>
          <w:i w:val="0"/>
          <w:color w:val="auto"/>
          <w:sz w:val="22"/>
          <w:szCs w:val="22"/>
        </w:rPr>
        <w:t xml:space="preserve"> and </w:t>
      </w:r>
      <w:r>
        <w:rPr>
          <w:rFonts w:asciiTheme="minorHAnsi" w:hAnsiTheme="minorHAnsi"/>
          <w:b/>
          <w:i w:val="0"/>
          <w:color w:val="auto"/>
          <w:sz w:val="22"/>
          <w:szCs w:val="22"/>
        </w:rPr>
        <w:t>Daylight Harvesting with Side Lighting Photo Controls</w:t>
      </w:r>
      <w:r w:rsidRPr="00994CC9">
        <w:rPr>
          <w:rFonts w:asciiTheme="minorHAnsi" w:hAnsiTheme="minorHAnsi" w:cstheme="minorHAnsi"/>
          <w:b/>
          <w:i w:val="0"/>
          <w:color w:val="auto"/>
          <w:sz w:val="22"/>
          <w:szCs w:val="22"/>
        </w:rPr>
        <w:t>:</w:t>
      </w:r>
      <w:r w:rsidRPr="00994CC9">
        <w:rPr>
          <w:rFonts w:asciiTheme="minorHAnsi" w:hAnsiTheme="minorHAnsi" w:cstheme="minorHAnsi"/>
          <w:i w:val="0"/>
          <w:color w:val="auto"/>
          <w:sz w:val="22"/>
          <w:szCs w:val="22"/>
        </w:rPr>
        <w:t xml:space="preserve"> </w:t>
      </w:r>
      <w:r>
        <w:rPr>
          <w:rFonts w:asciiTheme="minorHAnsi" w:hAnsiTheme="minorHAnsi"/>
          <w:i w:val="0"/>
          <w:color w:val="auto"/>
          <w:sz w:val="22"/>
          <w:szCs w:val="22"/>
        </w:rPr>
        <w:t xml:space="preserve">Daylight harvesting uses photocells </w:t>
      </w:r>
      <w:r w:rsidR="0099724B">
        <w:rPr>
          <w:rFonts w:asciiTheme="minorHAnsi" w:hAnsiTheme="minorHAnsi"/>
          <w:i w:val="0"/>
          <w:color w:val="auto"/>
          <w:sz w:val="22"/>
          <w:szCs w:val="22"/>
        </w:rPr>
        <w:t>that</w:t>
      </w:r>
      <w:r>
        <w:rPr>
          <w:rFonts w:asciiTheme="minorHAnsi" w:hAnsiTheme="minorHAnsi"/>
          <w:i w:val="0"/>
          <w:color w:val="auto"/>
          <w:sz w:val="22"/>
          <w:szCs w:val="22"/>
        </w:rPr>
        <w:t xml:space="preserve"> s</w:t>
      </w:r>
      <w:r w:rsidR="0099724B">
        <w:rPr>
          <w:rFonts w:asciiTheme="minorHAnsi" w:hAnsiTheme="minorHAnsi"/>
          <w:i w:val="0"/>
          <w:color w:val="auto"/>
          <w:sz w:val="22"/>
          <w:szCs w:val="22"/>
        </w:rPr>
        <w:t>ense natural sunlight</w:t>
      </w:r>
      <w:r>
        <w:rPr>
          <w:rFonts w:asciiTheme="minorHAnsi" w:hAnsiTheme="minorHAnsi"/>
          <w:i w:val="0"/>
          <w:color w:val="auto"/>
          <w:sz w:val="22"/>
          <w:szCs w:val="22"/>
        </w:rPr>
        <w:t xml:space="preserve"> </w:t>
      </w:r>
      <w:r w:rsidR="0099724B">
        <w:rPr>
          <w:rFonts w:asciiTheme="minorHAnsi" w:hAnsiTheme="minorHAnsi"/>
          <w:i w:val="0"/>
          <w:color w:val="auto"/>
          <w:sz w:val="22"/>
          <w:szCs w:val="22"/>
        </w:rPr>
        <w:t>to reduce</w:t>
      </w:r>
      <w:r>
        <w:rPr>
          <w:rFonts w:asciiTheme="minorHAnsi" w:hAnsiTheme="minorHAnsi"/>
          <w:i w:val="0"/>
          <w:color w:val="auto"/>
          <w:sz w:val="22"/>
          <w:szCs w:val="22"/>
        </w:rPr>
        <w:t xml:space="preserve"> the area lights </w:t>
      </w:r>
      <w:r w:rsidR="0099724B">
        <w:rPr>
          <w:rFonts w:asciiTheme="minorHAnsi" w:hAnsiTheme="minorHAnsi"/>
          <w:i w:val="0"/>
          <w:color w:val="auto"/>
          <w:sz w:val="22"/>
          <w:szCs w:val="22"/>
        </w:rPr>
        <w:t>at proper levels</w:t>
      </w:r>
      <w:r>
        <w:rPr>
          <w:rFonts w:asciiTheme="minorHAnsi" w:hAnsiTheme="minorHAnsi"/>
          <w:i w:val="0"/>
          <w:color w:val="auto"/>
          <w:sz w:val="22"/>
          <w:szCs w:val="22"/>
        </w:rPr>
        <w:t xml:space="preserve">. </w:t>
      </w:r>
      <w:r w:rsidRPr="00994CC9">
        <w:rPr>
          <w:rFonts w:asciiTheme="minorHAnsi" w:hAnsiTheme="minorHAnsi" w:cstheme="minorHAnsi"/>
          <w:i w:val="0"/>
          <w:color w:val="auto"/>
          <w:sz w:val="22"/>
          <w:szCs w:val="22"/>
        </w:rPr>
        <w:t xml:space="preserve">Savings value applies to entire day lit area, not just </w:t>
      </w:r>
      <w:r w:rsidR="0099724B">
        <w:rPr>
          <w:rFonts w:asciiTheme="minorHAnsi" w:hAnsiTheme="minorHAnsi" w:cstheme="minorHAnsi"/>
          <w:i w:val="0"/>
          <w:color w:val="auto"/>
          <w:sz w:val="22"/>
          <w:szCs w:val="22"/>
        </w:rPr>
        <w:t>on</w:t>
      </w:r>
      <w:r w:rsidRPr="00994CC9">
        <w:rPr>
          <w:rFonts w:asciiTheme="minorHAnsi" w:hAnsiTheme="minorHAnsi" w:cstheme="minorHAnsi"/>
          <w:i w:val="0"/>
          <w:color w:val="auto"/>
          <w:sz w:val="22"/>
          <w:szCs w:val="22"/>
        </w:rPr>
        <w:t xml:space="preserve"> primary side lit daylight area. </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2C6974" w:rsidRPr="00EA2545" w:rsidRDefault="002C6974" w:rsidP="002C6974">
      <w:pPr>
        <w:rPr>
          <w:rFonts w:asciiTheme="minorHAnsi" w:hAnsiTheme="minorHAnsi"/>
          <w:sz w:val="22"/>
          <w:szCs w:val="22"/>
        </w:rPr>
      </w:pPr>
      <w:bookmarkStart w:id="10" w:name="_Toc214003084"/>
      <w:r w:rsidRPr="00EA2545">
        <w:rPr>
          <w:rFonts w:asciiTheme="minorHAnsi" w:hAnsiTheme="minorHAnsi"/>
          <w:sz w:val="22"/>
          <w:szCs w:val="22"/>
        </w:rPr>
        <w:t>The delivery methods that are available for these measures are:</w:t>
      </w:r>
    </w:p>
    <w:p w:rsidR="002C6974" w:rsidRPr="00AE6332" w:rsidRDefault="002C6974" w:rsidP="002C6974">
      <w:pPr>
        <w:numPr>
          <w:ilvl w:val="0"/>
          <w:numId w:val="10"/>
        </w:numPr>
        <w:rPr>
          <w:rFonts w:asciiTheme="minorHAnsi" w:hAnsiTheme="minorHAnsi"/>
          <w:b/>
          <w:sz w:val="22"/>
          <w:szCs w:val="22"/>
        </w:rPr>
      </w:pPr>
      <w:r w:rsidRPr="00EA2545">
        <w:rPr>
          <w:rFonts w:asciiTheme="minorHAnsi" w:hAnsiTheme="minorHAnsi"/>
          <w:sz w:val="22"/>
          <w:szCs w:val="22"/>
        </w:rPr>
        <w:t>Financial Support</w:t>
      </w:r>
      <w:r>
        <w:rPr>
          <w:rFonts w:asciiTheme="minorHAnsi" w:hAnsiTheme="minorHAnsi"/>
          <w:sz w:val="22"/>
          <w:szCs w:val="22"/>
        </w:rPr>
        <w:t xml:space="preserve"> </w:t>
      </w:r>
      <w:r w:rsidRPr="00EA2545">
        <w:rPr>
          <w:rFonts w:asciiTheme="minorHAnsi" w:hAnsiTheme="minorHAnsi"/>
          <w:sz w:val="22"/>
          <w:szCs w:val="22"/>
        </w:rPr>
        <w:t xml:space="preserve"> / Down-Stream Incentive – Deemed </w:t>
      </w:r>
    </w:p>
    <w:p w:rsidR="002C6974" w:rsidRPr="007F5269" w:rsidRDefault="002C6974" w:rsidP="002C6974">
      <w:pPr>
        <w:numPr>
          <w:ilvl w:val="0"/>
          <w:numId w:val="10"/>
        </w:numPr>
        <w:rPr>
          <w:rFonts w:asciiTheme="minorHAnsi" w:hAnsiTheme="minorHAnsi"/>
          <w:b/>
          <w:sz w:val="22"/>
          <w:szCs w:val="22"/>
        </w:rPr>
      </w:pPr>
      <w:r>
        <w:rPr>
          <w:rFonts w:asciiTheme="minorHAnsi" w:hAnsiTheme="minorHAnsi"/>
          <w:sz w:val="22"/>
          <w:szCs w:val="22"/>
        </w:rPr>
        <w:t>Partnerships / Down-Stream Incentive – Deemed</w:t>
      </w:r>
    </w:p>
    <w:p w:rsidR="002C6974" w:rsidRPr="007F5269" w:rsidRDefault="002C6974" w:rsidP="002C6974">
      <w:pPr>
        <w:numPr>
          <w:ilvl w:val="0"/>
          <w:numId w:val="10"/>
        </w:numPr>
        <w:rPr>
          <w:rFonts w:asciiTheme="minorHAnsi" w:hAnsiTheme="minorHAnsi"/>
          <w:b/>
          <w:sz w:val="22"/>
          <w:szCs w:val="22"/>
        </w:rPr>
      </w:pPr>
      <w:r>
        <w:rPr>
          <w:rFonts w:asciiTheme="minorHAnsi" w:hAnsiTheme="minorHAnsi"/>
          <w:sz w:val="22"/>
          <w:szCs w:val="22"/>
        </w:rPr>
        <w:t>Financial Support / Direct Install</w:t>
      </w:r>
    </w:p>
    <w:p w:rsidR="002C6974" w:rsidRPr="002224E0" w:rsidRDefault="002C6974" w:rsidP="002C6974">
      <w:pPr>
        <w:numPr>
          <w:ilvl w:val="0"/>
          <w:numId w:val="10"/>
        </w:numPr>
        <w:rPr>
          <w:rFonts w:asciiTheme="minorHAnsi" w:hAnsiTheme="minorHAnsi"/>
          <w:b/>
          <w:sz w:val="22"/>
          <w:szCs w:val="22"/>
        </w:rPr>
      </w:pPr>
      <w:r>
        <w:rPr>
          <w:rFonts w:asciiTheme="minorHAnsi" w:hAnsiTheme="minorHAnsi"/>
          <w:sz w:val="22"/>
          <w:szCs w:val="22"/>
        </w:rPr>
        <w:t>Partnership / Direct Install</w:t>
      </w:r>
    </w:p>
    <w:p w:rsidR="002C6974" w:rsidRPr="00EA2545" w:rsidRDefault="002C6974" w:rsidP="002C6974">
      <w:pPr>
        <w:numPr>
          <w:ilvl w:val="0"/>
          <w:numId w:val="10"/>
        </w:numPr>
        <w:rPr>
          <w:rFonts w:asciiTheme="minorHAnsi" w:hAnsiTheme="minorHAnsi"/>
          <w:b/>
          <w:sz w:val="22"/>
          <w:szCs w:val="22"/>
        </w:rPr>
      </w:pPr>
      <w:r>
        <w:rPr>
          <w:rFonts w:asciiTheme="minorHAnsi" w:hAnsiTheme="minorHAnsi"/>
          <w:sz w:val="22"/>
          <w:szCs w:val="22"/>
        </w:rPr>
        <w:t>Midstream Programs / Mid-Stream Incentive</w:t>
      </w:r>
    </w:p>
    <w:p w:rsidR="002C6974" w:rsidRPr="00EA2545" w:rsidRDefault="002C6974" w:rsidP="002C6974">
      <w:pPr>
        <w:rPr>
          <w:rFonts w:asciiTheme="minorHAnsi" w:hAnsiTheme="minorHAnsi"/>
          <w:sz w:val="22"/>
          <w:szCs w:val="22"/>
        </w:rPr>
      </w:pPr>
    </w:p>
    <w:p w:rsidR="002C6974" w:rsidRPr="00EA2545" w:rsidRDefault="002C6974" w:rsidP="002C6974">
      <w:pPr>
        <w:rPr>
          <w:rFonts w:asciiTheme="minorHAnsi" w:hAnsiTheme="minorHAnsi"/>
          <w:sz w:val="22"/>
          <w:szCs w:val="22"/>
        </w:rPr>
      </w:pPr>
      <w:r w:rsidRPr="00EA2545">
        <w:rPr>
          <w:rFonts w:asciiTheme="minorHAnsi" w:hAnsiTheme="minorHAnsi"/>
          <w:sz w:val="22"/>
          <w:szCs w:val="22"/>
        </w:rPr>
        <w:t>The program/install type for the above measures is:</w:t>
      </w:r>
    </w:p>
    <w:p w:rsidR="002C6974" w:rsidRPr="002C6974" w:rsidRDefault="002C6974" w:rsidP="002C6974">
      <w:pPr>
        <w:numPr>
          <w:ilvl w:val="0"/>
          <w:numId w:val="10"/>
        </w:numPr>
        <w:rPr>
          <w:rFonts w:asciiTheme="minorHAnsi" w:hAnsiTheme="minorHAnsi"/>
          <w:sz w:val="22"/>
          <w:szCs w:val="22"/>
        </w:rPr>
      </w:pPr>
      <w:r w:rsidRPr="002C6974">
        <w:rPr>
          <w:rFonts w:asciiTheme="minorHAnsi" w:hAnsiTheme="minorHAnsi"/>
          <w:sz w:val="22"/>
          <w:szCs w:val="22"/>
        </w:rPr>
        <w:t>Retrofit (RE</w:t>
      </w:r>
      <w:r w:rsidR="00C64636">
        <w:rPr>
          <w:rFonts w:asciiTheme="minorHAnsi" w:hAnsiTheme="minorHAnsi"/>
          <w:sz w:val="22"/>
          <w:szCs w:val="22"/>
        </w:rPr>
        <w:t>T</w:t>
      </w:r>
      <w:r w:rsidRPr="002C6974">
        <w:rPr>
          <w:rFonts w:asciiTheme="minorHAnsi" w:hAnsiTheme="minorHAnsi"/>
          <w:sz w:val="22"/>
          <w:szCs w:val="22"/>
        </w:rPr>
        <w:t>)</w:t>
      </w:r>
      <w:r w:rsidR="00F3460D">
        <w:rPr>
          <w:rFonts w:asciiTheme="minorHAnsi" w:hAnsiTheme="minorHAnsi"/>
          <w:sz w:val="22"/>
          <w:szCs w:val="22"/>
        </w:rPr>
        <w:t xml:space="preserve"> – Direct Install</w:t>
      </w:r>
    </w:p>
    <w:p w:rsidR="002C6974" w:rsidRPr="002C6974" w:rsidRDefault="002C6974" w:rsidP="002C6974">
      <w:pPr>
        <w:numPr>
          <w:ilvl w:val="0"/>
          <w:numId w:val="10"/>
        </w:numPr>
        <w:rPr>
          <w:rFonts w:asciiTheme="minorHAnsi" w:hAnsiTheme="minorHAnsi"/>
          <w:sz w:val="22"/>
          <w:szCs w:val="22"/>
        </w:rPr>
      </w:pPr>
      <w:r w:rsidRPr="002C6974">
        <w:rPr>
          <w:rFonts w:asciiTheme="minorHAnsi" w:hAnsiTheme="minorHAnsi"/>
          <w:sz w:val="22"/>
          <w:szCs w:val="22"/>
        </w:rPr>
        <w:t>Replace on Burn-out (ROB)</w:t>
      </w:r>
      <w:r w:rsidR="00F3460D">
        <w:rPr>
          <w:rFonts w:asciiTheme="minorHAnsi" w:hAnsiTheme="minorHAnsi"/>
          <w:sz w:val="22"/>
          <w:szCs w:val="22"/>
        </w:rPr>
        <w:t xml:space="preserve"> – Downstream &amp; Midstream</w:t>
      </w:r>
    </w:p>
    <w:p w:rsidR="00E16609" w:rsidRDefault="00824F1C" w:rsidP="00824F1C">
      <w:pPr>
        <w:pStyle w:val="Heading2"/>
        <w:rPr>
          <w:rFonts w:asciiTheme="minorHAnsi" w:hAnsiTheme="minorHAnsi" w:cstheme="minorHAnsi"/>
        </w:rPr>
      </w:pPr>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10"/>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9E1CDE" w:rsidRPr="00697868" w:rsidRDefault="009E1CDE"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31EC8">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rsidR="0046286E" w:rsidRPr="002C6974" w:rsidRDefault="002C6974" w:rsidP="0088603B">
            <w:pPr>
              <w:jc w:val="center"/>
              <w:rPr>
                <w:rFonts w:asciiTheme="minorHAnsi" w:hAnsiTheme="minorHAnsi" w:cstheme="minorHAnsi"/>
                <w:b/>
                <w:sz w:val="20"/>
                <w:szCs w:val="20"/>
              </w:rPr>
            </w:pPr>
            <w:r w:rsidRPr="002C6974">
              <w:rPr>
                <w:rFonts w:asciiTheme="minorHAnsi" w:hAnsiTheme="minorHAnsi" w:cstheme="minorHAnsi"/>
                <w:sz w:val="20"/>
                <w:szCs w:val="20"/>
              </w:rPr>
              <w:t>No</w:t>
            </w:r>
          </w:p>
        </w:tc>
      </w:tr>
      <w:tr w:rsidR="00447CE5"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47CE5" w:rsidRPr="002C6974" w:rsidRDefault="002C6974" w:rsidP="00E81F3E">
            <w:pPr>
              <w:jc w:val="center"/>
              <w:rPr>
                <w:rFonts w:asciiTheme="minorHAnsi" w:hAnsiTheme="minorHAnsi" w:cstheme="minorHAnsi"/>
                <w:sz w:val="20"/>
                <w:szCs w:val="20"/>
              </w:rPr>
            </w:pPr>
            <w:r w:rsidRPr="002C6974">
              <w:rPr>
                <w:rFonts w:asciiTheme="minorHAnsi" w:hAnsiTheme="minorHAnsi" w:cstheme="minorHAnsi"/>
                <w:sz w:val="20"/>
                <w:szCs w:val="20"/>
              </w:rPr>
              <w:t>No</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E81F3E" w:rsidRPr="002C6974" w:rsidRDefault="002C6974" w:rsidP="00E81F3E">
            <w:pPr>
              <w:jc w:val="center"/>
              <w:rPr>
                <w:rFonts w:asciiTheme="minorHAnsi" w:hAnsiTheme="minorHAnsi" w:cstheme="minorHAnsi"/>
                <w:sz w:val="20"/>
                <w:szCs w:val="20"/>
              </w:rPr>
            </w:pPr>
            <w:r w:rsidRPr="002C6974">
              <w:rPr>
                <w:rFonts w:asciiTheme="minorHAnsi" w:hAnsiTheme="minorHAnsi" w:cstheme="minorHAnsi"/>
                <w:sz w:val="20"/>
                <w:szCs w:val="20"/>
              </w:rPr>
              <w:t>No</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E81F3E" w:rsidRPr="002C6974" w:rsidRDefault="002C6974" w:rsidP="00E81F3E">
            <w:pPr>
              <w:jc w:val="center"/>
              <w:rPr>
                <w:rFonts w:asciiTheme="minorHAnsi" w:hAnsiTheme="minorHAnsi" w:cstheme="minorHAnsi"/>
                <w:sz w:val="20"/>
                <w:szCs w:val="20"/>
              </w:rPr>
            </w:pPr>
            <w:r w:rsidRPr="002C6974">
              <w:rPr>
                <w:rFonts w:asciiTheme="minorHAnsi" w:hAnsiTheme="minorHAnsi" w:cstheme="minorHAnsi"/>
                <w:sz w:val="20"/>
                <w:szCs w:val="20"/>
              </w:rPr>
              <w:t>DEER does not include combinations of tuning, daylight harvesting, and occupancy sensing</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E81F3E" w:rsidRPr="002C6974" w:rsidRDefault="002C6974" w:rsidP="00D36798">
            <w:pPr>
              <w:jc w:val="center"/>
              <w:rPr>
                <w:rFonts w:asciiTheme="minorHAnsi" w:hAnsiTheme="minorHAnsi" w:cstheme="minorHAnsi"/>
                <w:sz w:val="20"/>
                <w:szCs w:val="20"/>
              </w:rPr>
            </w:pPr>
            <w:r w:rsidRPr="002C6974">
              <w:rPr>
                <w:rFonts w:asciiTheme="minorHAnsi" w:hAnsiTheme="minorHAnsi" w:cstheme="minorHAnsi"/>
                <w:sz w:val="20"/>
                <w:szCs w:val="20"/>
              </w:rPr>
              <w:t>N/A</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E81F3E" w:rsidRPr="002C6974" w:rsidRDefault="002C6974" w:rsidP="00E81F3E">
            <w:pPr>
              <w:jc w:val="center"/>
              <w:rPr>
                <w:rFonts w:asciiTheme="minorHAnsi" w:hAnsiTheme="minorHAnsi" w:cstheme="minorHAnsi"/>
                <w:sz w:val="20"/>
                <w:szCs w:val="20"/>
              </w:rPr>
            </w:pPr>
            <w:r w:rsidRPr="002C6974">
              <w:rPr>
                <w:rFonts w:asciiTheme="minorHAnsi" w:hAnsiTheme="minorHAnsi" w:cstheme="minorHAnsi"/>
                <w:sz w:val="20"/>
                <w:szCs w:val="20"/>
              </w:rPr>
              <w:t>N/A</w:t>
            </w:r>
          </w:p>
        </w:tc>
      </w:tr>
    </w:tbl>
    <w:p w:rsidR="000968C6" w:rsidRDefault="000968C6" w:rsidP="000968C6">
      <w:pPr>
        <w:pStyle w:val="Reminders"/>
        <w:rPr>
          <w:rFonts w:asciiTheme="minorHAnsi" w:hAnsiTheme="minorHAnsi" w:cstheme="minorHAnsi"/>
          <w:sz w:val="22"/>
          <w:szCs w:val="22"/>
        </w:rPr>
      </w:pPr>
      <w:bookmarkStart w:id="11" w:name="_Toc214003087"/>
    </w:p>
    <w:p w:rsidR="008C2E0E" w:rsidRPr="002C6974"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931EC8" w:rsidRPr="00697868">
        <w:rPr>
          <w:rFonts w:asciiTheme="minorHAnsi" w:hAnsiTheme="minorHAnsi" w:cstheme="minorHAnsi"/>
          <w:sz w:val="22"/>
          <w:szCs w:val="22"/>
        </w:rPr>
        <w:t xml:space="preserve">Table </w:t>
      </w:r>
      <w:r w:rsidR="00931EC8">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AA0A1D" w:rsidRDefault="00AA0A1D" w:rsidP="000968C6">
      <w:pPr>
        <w:pStyle w:val="Caption"/>
        <w:jc w:val="center"/>
        <w:rPr>
          <w:rFonts w:asciiTheme="minorHAnsi" w:hAnsiTheme="minorHAnsi" w:cstheme="minorHAnsi"/>
          <w:sz w:val="22"/>
          <w:szCs w:val="22"/>
        </w:rPr>
      </w:pPr>
      <w:bookmarkStart w:id="12" w:name="_Ref377904128"/>
    </w:p>
    <w:p w:rsidR="00AA0A1D" w:rsidRDefault="00AA0A1D" w:rsidP="000968C6">
      <w:pPr>
        <w:pStyle w:val="Caption"/>
        <w:jc w:val="center"/>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r w:rsidRPr="00697868">
        <w:rPr>
          <w:rFonts w:asciiTheme="minorHAnsi" w:hAnsiTheme="minorHAnsi" w:cstheme="minorHAnsi"/>
          <w:sz w:val="22"/>
          <w:szCs w:val="22"/>
        </w:rPr>
        <w:lastRenderedPageBreak/>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31EC8">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2"/>
      <w:r w:rsidRPr="00697868">
        <w:rPr>
          <w:rFonts w:asciiTheme="minorHAnsi" w:hAnsiTheme="minorHAnsi" w:cstheme="minorHAnsi"/>
          <w:sz w:val="22"/>
          <w:szCs w:val="22"/>
        </w:rPr>
        <w:t xml:space="preserve"> Net-to-Gross Ratio</w:t>
      </w:r>
    </w:p>
    <w:tbl>
      <w:tblPr>
        <w:tblStyle w:val="TableContemporary"/>
        <w:tblW w:w="4493" w:type="pct"/>
        <w:jc w:val="center"/>
        <w:tblInd w:w="971" w:type="dxa"/>
        <w:tblLook w:val="01E0" w:firstRow="1" w:lastRow="1" w:firstColumn="1" w:lastColumn="1" w:noHBand="0" w:noVBand="0"/>
      </w:tblPr>
      <w:tblGrid>
        <w:gridCol w:w="1457"/>
        <w:gridCol w:w="2377"/>
        <w:gridCol w:w="1206"/>
        <w:gridCol w:w="1315"/>
        <w:gridCol w:w="1279"/>
        <w:gridCol w:w="971"/>
      </w:tblGrid>
      <w:tr w:rsidR="000968C6" w:rsidRPr="00697868" w:rsidTr="00306E22">
        <w:trPr>
          <w:cnfStyle w:val="100000000000" w:firstRow="1" w:lastRow="0" w:firstColumn="0" w:lastColumn="0" w:oddVBand="0" w:evenVBand="0" w:oddHBand="0" w:evenHBand="0" w:firstRowFirstColumn="0" w:firstRowLastColumn="0" w:lastRowFirstColumn="0" w:lastRowLastColumn="0"/>
          <w:jc w:val="center"/>
        </w:trPr>
        <w:tc>
          <w:tcPr>
            <w:tcW w:w="847"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381"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01"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764" w:type="pct"/>
            <w:vAlign w:val="center"/>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43" w:type="pct"/>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564"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8D7128" w:rsidRPr="00697868" w:rsidTr="008D7128">
        <w:trPr>
          <w:cnfStyle w:val="000000100000" w:firstRow="0" w:lastRow="0" w:firstColumn="0" w:lastColumn="0" w:oddVBand="0" w:evenVBand="0" w:oddHBand="1" w:evenHBand="0" w:firstRowFirstColumn="0" w:firstRowLastColumn="0" w:lastRowFirstColumn="0" w:lastRowLastColumn="0"/>
          <w:jc w:val="center"/>
        </w:trPr>
        <w:tc>
          <w:tcPr>
            <w:tcW w:w="847" w:type="pct"/>
            <w:vAlign w:val="center"/>
          </w:tcPr>
          <w:p w:rsidR="008D7128" w:rsidRPr="001434B1" w:rsidRDefault="008D7128" w:rsidP="008D7128">
            <w:pPr>
              <w:jc w:val="center"/>
              <w:rPr>
                <w:rFonts w:asciiTheme="minorHAnsi" w:hAnsiTheme="minorHAnsi" w:cstheme="minorHAnsi"/>
                <w:sz w:val="20"/>
                <w:szCs w:val="20"/>
              </w:rPr>
            </w:pPr>
            <w:proofErr w:type="spellStart"/>
            <w:r>
              <w:rPr>
                <w:rFonts w:asciiTheme="minorHAnsi" w:hAnsiTheme="minorHAnsi" w:cstheme="minorHAnsi"/>
                <w:sz w:val="20"/>
                <w:szCs w:val="20"/>
              </w:rPr>
              <w:t>NonRes-sAll-mLtgCtrl-htr</w:t>
            </w:r>
            <w:proofErr w:type="spellEnd"/>
          </w:p>
        </w:tc>
        <w:tc>
          <w:tcPr>
            <w:tcW w:w="1381" w:type="pct"/>
            <w:vAlign w:val="center"/>
          </w:tcPr>
          <w:p w:rsidR="008D7128" w:rsidRPr="001434B1" w:rsidRDefault="008D7128" w:rsidP="008D7128">
            <w:pPr>
              <w:jc w:val="center"/>
              <w:rPr>
                <w:rFonts w:asciiTheme="minorHAnsi" w:hAnsiTheme="minorHAnsi" w:cstheme="minorHAnsi"/>
                <w:sz w:val="20"/>
                <w:szCs w:val="20"/>
              </w:rPr>
            </w:pPr>
            <w:r>
              <w:rPr>
                <w:rFonts w:asciiTheme="minorHAnsi" w:hAnsiTheme="minorHAnsi" w:cstheme="minorHAnsi"/>
                <w:sz w:val="20"/>
                <w:szCs w:val="20"/>
              </w:rPr>
              <w:t>Lighting controls</w:t>
            </w:r>
          </w:p>
        </w:tc>
        <w:tc>
          <w:tcPr>
            <w:tcW w:w="701" w:type="pct"/>
            <w:vAlign w:val="center"/>
          </w:tcPr>
          <w:p w:rsidR="008D7128" w:rsidRDefault="008D7128" w:rsidP="00A658B7">
            <w:pPr>
              <w:jc w:val="center"/>
              <w:rPr>
                <w:rFonts w:asciiTheme="minorHAnsi" w:hAnsiTheme="minorHAnsi" w:cstheme="minorHAnsi"/>
                <w:sz w:val="20"/>
                <w:szCs w:val="20"/>
              </w:rPr>
            </w:pPr>
            <w:r>
              <w:rPr>
                <w:rFonts w:asciiTheme="minorHAnsi" w:hAnsiTheme="minorHAnsi" w:cstheme="minorHAnsi"/>
                <w:sz w:val="20"/>
                <w:szCs w:val="20"/>
              </w:rPr>
              <w:t>Com</w:t>
            </w:r>
          </w:p>
        </w:tc>
        <w:tc>
          <w:tcPr>
            <w:tcW w:w="764" w:type="pct"/>
            <w:vAlign w:val="center"/>
          </w:tcPr>
          <w:p w:rsidR="008D7128" w:rsidRPr="00BD289C" w:rsidRDefault="008D7128" w:rsidP="00A658B7">
            <w:pPr>
              <w:jc w:val="center"/>
              <w:rPr>
                <w:rFonts w:asciiTheme="minorHAnsi" w:hAnsiTheme="minorHAnsi" w:cstheme="minorHAnsi"/>
                <w:sz w:val="20"/>
                <w:szCs w:val="20"/>
              </w:rPr>
            </w:pPr>
            <w:r>
              <w:rPr>
                <w:rFonts w:asciiTheme="minorHAnsi" w:hAnsiTheme="minorHAnsi" w:cstheme="minorHAnsi"/>
                <w:sz w:val="20"/>
                <w:szCs w:val="20"/>
              </w:rPr>
              <w:t>Any</w:t>
            </w:r>
          </w:p>
        </w:tc>
        <w:tc>
          <w:tcPr>
            <w:tcW w:w="743" w:type="pct"/>
            <w:vAlign w:val="center"/>
          </w:tcPr>
          <w:p w:rsidR="008D7128" w:rsidRPr="001434B1" w:rsidRDefault="008D7128" w:rsidP="001434B1">
            <w:pPr>
              <w:jc w:val="center"/>
              <w:rPr>
                <w:rFonts w:asciiTheme="minorHAnsi" w:hAnsiTheme="minorHAnsi" w:cstheme="minorHAnsi"/>
                <w:sz w:val="20"/>
                <w:szCs w:val="20"/>
              </w:rPr>
            </w:pPr>
            <w:proofErr w:type="spellStart"/>
            <w:r>
              <w:rPr>
                <w:rFonts w:asciiTheme="minorHAnsi" w:hAnsiTheme="minorHAnsi" w:cstheme="minorHAnsi"/>
                <w:sz w:val="20"/>
                <w:szCs w:val="20"/>
              </w:rPr>
              <w:t>DirInstall</w:t>
            </w:r>
            <w:proofErr w:type="spellEnd"/>
          </w:p>
        </w:tc>
        <w:tc>
          <w:tcPr>
            <w:tcW w:w="564" w:type="pct"/>
            <w:vAlign w:val="center"/>
          </w:tcPr>
          <w:p w:rsidR="008D7128" w:rsidRDefault="008D7128" w:rsidP="00A658B7">
            <w:pPr>
              <w:jc w:val="center"/>
              <w:rPr>
                <w:rFonts w:asciiTheme="minorHAnsi" w:hAnsiTheme="minorHAnsi" w:cstheme="minorHAnsi"/>
                <w:sz w:val="20"/>
                <w:szCs w:val="20"/>
              </w:rPr>
            </w:pPr>
            <w:r>
              <w:rPr>
                <w:rFonts w:asciiTheme="minorHAnsi" w:hAnsiTheme="minorHAnsi" w:cstheme="minorHAnsi"/>
                <w:sz w:val="20"/>
                <w:szCs w:val="20"/>
              </w:rPr>
              <w:t>0.89</w:t>
            </w:r>
          </w:p>
        </w:tc>
      </w:tr>
      <w:tr w:rsidR="001434B1" w:rsidRPr="00697868" w:rsidTr="00306E22">
        <w:trPr>
          <w:cnfStyle w:val="000000010000" w:firstRow="0" w:lastRow="0" w:firstColumn="0" w:lastColumn="0" w:oddVBand="0" w:evenVBand="0" w:oddHBand="0" w:evenHBand="1" w:firstRowFirstColumn="0" w:firstRowLastColumn="0" w:lastRowFirstColumn="0" w:lastRowLastColumn="0"/>
          <w:jc w:val="center"/>
        </w:trPr>
        <w:tc>
          <w:tcPr>
            <w:tcW w:w="847" w:type="pct"/>
            <w:vAlign w:val="center"/>
          </w:tcPr>
          <w:p w:rsidR="001434B1" w:rsidRPr="001434B1" w:rsidRDefault="001434B1" w:rsidP="001434B1">
            <w:pPr>
              <w:jc w:val="center"/>
              <w:rPr>
                <w:rFonts w:asciiTheme="minorHAnsi" w:hAnsiTheme="minorHAnsi" w:cstheme="minorHAnsi"/>
                <w:sz w:val="20"/>
                <w:szCs w:val="20"/>
              </w:rPr>
            </w:pPr>
            <w:r w:rsidRPr="001434B1">
              <w:rPr>
                <w:rFonts w:asciiTheme="minorHAnsi" w:hAnsiTheme="minorHAnsi" w:cstheme="minorHAnsi"/>
                <w:sz w:val="20"/>
                <w:szCs w:val="20"/>
              </w:rPr>
              <w:t>Com-Default&gt;2yrs</w:t>
            </w:r>
          </w:p>
        </w:tc>
        <w:tc>
          <w:tcPr>
            <w:tcW w:w="1381" w:type="pct"/>
            <w:vAlign w:val="bottom"/>
          </w:tcPr>
          <w:p w:rsidR="001434B1" w:rsidRPr="001434B1" w:rsidRDefault="001434B1" w:rsidP="001434B1">
            <w:pPr>
              <w:jc w:val="center"/>
              <w:rPr>
                <w:rFonts w:asciiTheme="minorHAnsi" w:hAnsiTheme="minorHAnsi" w:cstheme="minorHAnsi"/>
                <w:sz w:val="20"/>
                <w:szCs w:val="20"/>
              </w:rPr>
            </w:pPr>
            <w:r w:rsidRPr="001434B1">
              <w:rPr>
                <w:rFonts w:asciiTheme="minorHAnsi" w:hAnsiTheme="minorHAnsi" w:cstheme="minorHAnsi"/>
                <w:sz w:val="20"/>
                <w:szCs w:val="20"/>
              </w:rPr>
              <w:t>All other EEMs with no evaluated NTGR; existing EEM in programs with same delivery mechanism for more than 2 years</w:t>
            </w:r>
          </w:p>
        </w:tc>
        <w:tc>
          <w:tcPr>
            <w:tcW w:w="701" w:type="pct"/>
            <w:vAlign w:val="center"/>
          </w:tcPr>
          <w:p w:rsidR="001434B1" w:rsidRDefault="001434B1" w:rsidP="00A658B7">
            <w:pPr>
              <w:jc w:val="center"/>
              <w:rPr>
                <w:rFonts w:asciiTheme="minorHAnsi" w:hAnsiTheme="minorHAnsi" w:cstheme="minorHAnsi"/>
                <w:sz w:val="20"/>
                <w:szCs w:val="20"/>
              </w:rPr>
            </w:pPr>
            <w:r>
              <w:rPr>
                <w:rFonts w:asciiTheme="minorHAnsi" w:hAnsiTheme="minorHAnsi" w:cstheme="minorHAnsi"/>
                <w:sz w:val="20"/>
                <w:szCs w:val="20"/>
              </w:rPr>
              <w:t>Com</w:t>
            </w:r>
          </w:p>
        </w:tc>
        <w:tc>
          <w:tcPr>
            <w:tcW w:w="764" w:type="pct"/>
            <w:vAlign w:val="center"/>
          </w:tcPr>
          <w:p w:rsidR="001434B1" w:rsidRPr="00BD289C" w:rsidRDefault="001434B1" w:rsidP="00A658B7">
            <w:pPr>
              <w:jc w:val="center"/>
              <w:rPr>
                <w:rFonts w:asciiTheme="minorHAnsi" w:hAnsiTheme="minorHAnsi" w:cstheme="minorHAnsi"/>
                <w:sz w:val="20"/>
                <w:szCs w:val="20"/>
              </w:rPr>
            </w:pPr>
            <w:r w:rsidRPr="00BD289C">
              <w:rPr>
                <w:rFonts w:asciiTheme="minorHAnsi" w:hAnsiTheme="minorHAnsi" w:cstheme="minorHAnsi"/>
                <w:sz w:val="20"/>
                <w:szCs w:val="20"/>
              </w:rPr>
              <w:t>Any</w:t>
            </w:r>
          </w:p>
        </w:tc>
        <w:tc>
          <w:tcPr>
            <w:tcW w:w="743" w:type="pct"/>
            <w:vAlign w:val="center"/>
          </w:tcPr>
          <w:p w:rsidR="001434B1" w:rsidRPr="001434B1" w:rsidRDefault="001434B1" w:rsidP="001434B1">
            <w:pPr>
              <w:jc w:val="center"/>
              <w:rPr>
                <w:rFonts w:asciiTheme="minorHAnsi" w:hAnsiTheme="minorHAnsi" w:cstheme="minorHAnsi"/>
                <w:sz w:val="20"/>
                <w:szCs w:val="20"/>
              </w:rPr>
            </w:pPr>
            <w:r w:rsidRPr="001434B1">
              <w:rPr>
                <w:rFonts w:asciiTheme="minorHAnsi" w:hAnsiTheme="minorHAnsi" w:cstheme="minorHAnsi"/>
                <w:sz w:val="20"/>
                <w:szCs w:val="20"/>
              </w:rPr>
              <w:t>All</w:t>
            </w:r>
          </w:p>
        </w:tc>
        <w:tc>
          <w:tcPr>
            <w:tcW w:w="564" w:type="pct"/>
            <w:vAlign w:val="center"/>
          </w:tcPr>
          <w:p w:rsidR="001434B1" w:rsidRDefault="001434B1" w:rsidP="00A658B7">
            <w:pPr>
              <w:jc w:val="center"/>
              <w:rPr>
                <w:rFonts w:asciiTheme="minorHAnsi" w:hAnsiTheme="minorHAnsi" w:cstheme="minorHAnsi"/>
                <w:sz w:val="20"/>
                <w:szCs w:val="20"/>
              </w:rPr>
            </w:pPr>
            <w:r>
              <w:rPr>
                <w:rFonts w:asciiTheme="minorHAnsi" w:hAnsiTheme="minorHAnsi" w:cstheme="minorHAnsi"/>
                <w:sz w:val="20"/>
                <w:szCs w:val="20"/>
              </w:rPr>
              <w:t>0.6</w:t>
            </w:r>
          </w:p>
          <w:p w:rsidR="001F670F" w:rsidRDefault="001F670F" w:rsidP="00306E22">
            <w:pPr>
              <w:rPr>
                <w:rFonts w:asciiTheme="minorHAnsi" w:hAnsiTheme="minorHAnsi" w:cstheme="minorHAnsi"/>
                <w:sz w:val="20"/>
                <w:szCs w:val="20"/>
              </w:rPr>
            </w:pPr>
          </w:p>
        </w:tc>
      </w:tr>
      <w:tr w:rsidR="001F670F" w:rsidRPr="00697868" w:rsidTr="00CA2502">
        <w:trPr>
          <w:cnfStyle w:val="000000100000" w:firstRow="0" w:lastRow="0" w:firstColumn="0" w:lastColumn="0" w:oddVBand="0" w:evenVBand="0" w:oddHBand="1" w:evenHBand="0" w:firstRowFirstColumn="0" w:firstRowLastColumn="0" w:lastRowFirstColumn="0" w:lastRowLastColumn="0"/>
          <w:jc w:val="center"/>
        </w:trPr>
        <w:tc>
          <w:tcPr>
            <w:tcW w:w="847" w:type="pct"/>
            <w:vAlign w:val="center"/>
          </w:tcPr>
          <w:p w:rsidR="001F670F" w:rsidRPr="001434B1" w:rsidRDefault="001F670F" w:rsidP="001434B1">
            <w:pPr>
              <w:jc w:val="center"/>
              <w:rPr>
                <w:rFonts w:asciiTheme="minorHAnsi" w:hAnsiTheme="minorHAnsi" w:cstheme="minorHAnsi"/>
                <w:sz w:val="20"/>
                <w:szCs w:val="20"/>
              </w:rPr>
            </w:pPr>
            <w:proofErr w:type="spellStart"/>
            <w:r>
              <w:rPr>
                <w:rFonts w:asciiTheme="minorHAnsi" w:hAnsiTheme="minorHAnsi" w:cstheme="minorHAnsi"/>
                <w:sz w:val="20"/>
                <w:szCs w:val="20"/>
              </w:rPr>
              <w:t>Ind</w:t>
            </w:r>
            <w:proofErr w:type="spellEnd"/>
            <w:r w:rsidRPr="001434B1">
              <w:rPr>
                <w:rFonts w:asciiTheme="minorHAnsi" w:hAnsiTheme="minorHAnsi" w:cstheme="minorHAnsi"/>
                <w:sz w:val="20"/>
                <w:szCs w:val="20"/>
              </w:rPr>
              <w:t>-Default&gt;2yrs</w:t>
            </w:r>
          </w:p>
        </w:tc>
        <w:tc>
          <w:tcPr>
            <w:tcW w:w="1381" w:type="pct"/>
            <w:vAlign w:val="bottom"/>
          </w:tcPr>
          <w:p w:rsidR="001F670F" w:rsidRPr="001434B1" w:rsidRDefault="001F670F" w:rsidP="001434B1">
            <w:pPr>
              <w:jc w:val="center"/>
              <w:rPr>
                <w:rFonts w:asciiTheme="minorHAnsi" w:hAnsiTheme="minorHAnsi" w:cstheme="minorHAnsi"/>
                <w:sz w:val="20"/>
                <w:szCs w:val="20"/>
              </w:rPr>
            </w:pPr>
            <w:r w:rsidRPr="001434B1">
              <w:rPr>
                <w:rFonts w:asciiTheme="minorHAnsi" w:hAnsiTheme="minorHAnsi" w:cstheme="minorHAnsi"/>
                <w:sz w:val="20"/>
                <w:szCs w:val="20"/>
              </w:rPr>
              <w:t>All other EEMs with no evaluated NTGR; existing EEM in programs with same delivery mechanism for more than 2 years</w:t>
            </w:r>
          </w:p>
        </w:tc>
        <w:tc>
          <w:tcPr>
            <w:tcW w:w="701" w:type="pct"/>
            <w:vAlign w:val="center"/>
          </w:tcPr>
          <w:p w:rsidR="001F670F" w:rsidRDefault="001F670F" w:rsidP="001F670F">
            <w:pPr>
              <w:jc w:val="center"/>
              <w:rPr>
                <w:rFonts w:asciiTheme="minorHAnsi" w:hAnsiTheme="minorHAnsi" w:cstheme="minorHAnsi"/>
                <w:sz w:val="20"/>
                <w:szCs w:val="20"/>
              </w:rPr>
            </w:pPr>
            <w:proofErr w:type="spellStart"/>
            <w:r>
              <w:rPr>
                <w:rFonts w:asciiTheme="minorHAnsi" w:hAnsiTheme="minorHAnsi" w:cstheme="minorHAnsi"/>
                <w:sz w:val="20"/>
                <w:szCs w:val="20"/>
              </w:rPr>
              <w:t>Ind</w:t>
            </w:r>
            <w:proofErr w:type="spellEnd"/>
          </w:p>
        </w:tc>
        <w:tc>
          <w:tcPr>
            <w:tcW w:w="764" w:type="pct"/>
            <w:vAlign w:val="center"/>
          </w:tcPr>
          <w:p w:rsidR="001F670F" w:rsidRPr="00BD289C" w:rsidRDefault="001F670F" w:rsidP="00A658B7">
            <w:pPr>
              <w:jc w:val="center"/>
              <w:rPr>
                <w:rFonts w:asciiTheme="minorHAnsi" w:hAnsiTheme="minorHAnsi" w:cstheme="minorHAnsi"/>
                <w:sz w:val="20"/>
                <w:szCs w:val="20"/>
              </w:rPr>
            </w:pPr>
            <w:r w:rsidRPr="00BD289C">
              <w:rPr>
                <w:rFonts w:asciiTheme="minorHAnsi" w:hAnsiTheme="minorHAnsi" w:cstheme="minorHAnsi"/>
                <w:sz w:val="20"/>
                <w:szCs w:val="20"/>
              </w:rPr>
              <w:t>Any</w:t>
            </w:r>
          </w:p>
        </w:tc>
        <w:tc>
          <w:tcPr>
            <w:tcW w:w="743" w:type="pct"/>
            <w:vAlign w:val="center"/>
          </w:tcPr>
          <w:p w:rsidR="001F670F" w:rsidRPr="001434B1" w:rsidRDefault="001F670F" w:rsidP="001434B1">
            <w:pPr>
              <w:jc w:val="center"/>
              <w:rPr>
                <w:rFonts w:asciiTheme="minorHAnsi" w:hAnsiTheme="minorHAnsi" w:cstheme="minorHAnsi"/>
                <w:sz w:val="20"/>
                <w:szCs w:val="20"/>
              </w:rPr>
            </w:pPr>
            <w:r w:rsidRPr="001434B1">
              <w:rPr>
                <w:rFonts w:asciiTheme="minorHAnsi" w:hAnsiTheme="minorHAnsi" w:cstheme="minorHAnsi"/>
                <w:sz w:val="20"/>
                <w:szCs w:val="20"/>
              </w:rPr>
              <w:t>All</w:t>
            </w:r>
          </w:p>
        </w:tc>
        <w:tc>
          <w:tcPr>
            <w:tcW w:w="564" w:type="pct"/>
            <w:vAlign w:val="center"/>
          </w:tcPr>
          <w:p w:rsidR="001F670F" w:rsidRDefault="001F670F" w:rsidP="00E46FE4">
            <w:pPr>
              <w:jc w:val="center"/>
              <w:rPr>
                <w:rFonts w:asciiTheme="minorHAnsi" w:hAnsiTheme="minorHAnsi" w:cstheme="minorHAnsi"/>
                <w:sz w:val="20"/>
                <w:szCs w:val="20"/>
              </w:rPr>
            </w:pPr>
            <w:r>
              <w:rPr>
                <w:rFonts w:asciiTheme="minorHAnsi" w:hAnsiTheme="minorHAnsi" w:cstheme="minorHAnsi"/>
                <w:sz w:val="20"/>
                <w:szCs w:val="20"/>
              </w:rPr>
              <w:t>0.6</w:t>
            </w:r>
          </w:p>
          <w:p w:rsidR="001F670F" w:rsidRDefault="001F670F" w:rsidP="00A658B7">
            <w:pPr>
              <w:jc w:val="center"/>
              <w:rPr>
                <w:rFonts w:asciiTheme="minorHAnsi" w:hAnsiTheme="minorHAnsi" w:cstheme="minorHAnsi"/>
                <w:sz w:val="20"/>
                <w:szCs w:val="20"/>
              </w:rPr>
            </w:pPr>
          </w:p>
        </w:tc>
      </w:tr>
      <w:tr w:rsidR="001F670F" w:rsidRPr="00697868" w:rsidTr="00CA2502">
        <w:trPr>
          <w:cnfStyle w:val="000000010000" w:firstRow="0" w:lastRow="0" w:firstColumn="0" w:lastColumn="0" w:oddVBand="0" w:evenVBand="0" w:oddHBand="0" w:evenHBand="1" w:firstRowFirstColumn="0" w:firstRowLastColumn="0" w:lastRowFirstColumn="0" w:lastRowLastColumn="0"/>
          <w:jc w:val="center"/>
        </w:trPr>
        <w:tc>
          <w:tcPr>
            <w:tcW w:w="847" w:type="pct"/>
            <w:vAlign w:val="center"/>
          </w:tcPr>
          <w:p w:rsidR="001F670F" w:rsidRPr="001434B1" w:rsidRDefault="001F670F" w:rsidP="001434B1">
            <w:pPr>
              <w:jc w:val="center"/>
              <w:rPr>
                <w:rFonts w:asciiTheme="minorHAnsi" w:hAnsiTheme="minorHAnsi" w:cstheme="minorHAnsi"/>
                <w:sz w:val="20"/>
                <w:szCs w:val="20"/>
              </w:rPr>
            </w:pPr>
            <w:proofErr w:type="spellStart"/>
            <w:r>
              <w:rPr>
                <w:rFonts w:asciiTheme="minorHAnsi" w:hAnsiTheme="minorHAnsi" w:cstheme="minorHAnsi"/>
                <w:sz w:val="20"/>
                <w:szCs w:val="20"/>
              </w:rPr>
              <w:t>Agric</w:t>
            </w:r>
            <w:proofErr w:type="spellEnd"/>
            <w:r w:rsidRPr="001434B1">
              <w:rPr>
                <w:rFonts w:asciiTheme="minorHAnsi" w:hAnsiTheme="minorHAnsi" w:cstheme="minorHAnsi"/>
                <w:sz w:val="20"/>
                <w:szCs w:val="20"/>
              </w:rPr>
              <w:t>-Default&gt;2yrs</w:t>
            </w:r>
          </w:p>
        </w:tc>
        <w:tc>
          <w:tcPr>
            <w:tcW w:w="1381" w:type="pct"/>
            <w:vAlign w:val="bottom"/>
          </w:tcPr>
          <w:p w:rsidR="001F670F" w:rsidRPr="001434B1" w:rsidRDefault="001F670F" w:rsidP="001434B1">
            <w:pPr>
              <w:jc w:val="center"/>
              <w:rPr>
                <w:rFonts w:asciiTheme="minorHAnsi" w:hAnsiTheme="minorHAnsi" w:cstheme="minorHAnsi"/>
                <w:sz w:val="20"/>
                <w:szCs w:val="20"/>
              </w:rPr>
            </w:pPr>
            <w:r w:rsidRPr="001434B1">
              <w:rPr>
                <w:rFonts w:asciiTheme="minorHAnsi" w:hAnsiTheme="minorHAnsi" w:cstheme="minorHAnsi"/>
                <w:sz w:val="20"/>
                <w:szCs w:val="20"/>
              </w:rPr>
              <w:t>All other EEMs with no evaluated NTGR; existing EEM in programs with same delivery mechanism for more than 2 years</w:t>
            </w:r>
          </w:p>
        </w:tc>
        <w:tc>
          <w:tcPr>
            <w:tcW w:w="701" w:type="pct"/>
            <w:vAlign w:val="center"/>
          </w:tcPr>
          <w:p w:rsidR="001F670F" w:rsidRDefault="001F670F" w:rsidP="00A658B7">
            <w:pPr>
              <w:jc w:val="center"/>
              <w:rPr>
                <w:rFonts w:asciiTheme="minorHAnsi" w:hAnsiTheme="minorHAnsi" w:cstheme="minorHAnsi"/>
                <w:sz w:val="20"/>
                <w:szCs w:val="20"/>
              </w:rPr>
            </w:pPr>
            <w:r>
              <w:rPr>
                <w:rFonts w:asciiTheme="minorHAnsi" w:hAnsiTheme="minorHAnsi" w:cstheme="minorHAnsi"/>
                <w:sz w:val="20"/>
                <w:szCs w:val="20"/>
              </w:rPr>
              <w:t>Ag</w:t>
            </w:r>
          </w:p>
        </w:tc>
        <w:tc>
          <w:tcPr>
            <w:tcW w:w="764" w:type="pct"/>
            <w:vAlign w:val="center"/>
          </w:tcPr>
          <w:p w:rsidR="001F670F" w:rsidRPr="00BD289C" w:rsidRDefault="001F670F" w:rsidP="00A658B7">
            <w:pPr>
              <w:jc w:val="center"/>
              <w:rPr>
                <w:rFonts w:asciiTheme="minorHAnsi" w:hAnsiTheme="minorHAnsi" w:cstheme="minorHAnsi"/>
                <w:sz w:val="20"/>
                <w:szCs w:val="20"/>
              </w:rPr>
            </w:pPr>
            <w:r w:rsidRPr="00BD289C">
              <w:rPr>
                <w:rFonts w:asciiTheme="minorHAnsi" w:hAnsiTheme="minorHAnsi" w:cstheme="minorHAnsi"/>
                <w:sz w:val="20"/>
                <w:szCs w:val="20"/>
              </w:rPr>
              <w:t>Any</w:t>
            </w:r>
          </w:p>
        </w:tc>
        <w:tc>
          <w:tcPr>
            <w:tcW w:w="743" w:type="pct"/>
            <w:vAlign w:val="center"/>
          </w:tcPr>
          <w:p w:rsidR="001F670F" w:rsidRPr="001434B1" w:rsidRDefault="001F670F" w:rsidP="001434B1">
            <w:pPr>
              <w:jc w:val="center"/>
              <w:rPr>
                <w:rFonts w:asciiTheme="minorHAnsi" w:hAnsiTheme="minorHAnsi" w:cstheme="minorHAnsi"/>
                <w:sz w:val="20"/>
                <w:szCs w:val="20"/>
              </w:rPr>
            </w:pPr>
            <w:r w:rsidRPr="001434B1">
              <w:rPr>
                <w:rFonts w:asciiTheme="minorHAnsi" w:hAnsiTheme="minorHAnsi" w:cstheme="minorHAnsi"/>
                <w:sz w:val="20"/>
                <w:szCs w:val="20"/>
              </w:rPr>
              <w:t>All</w:t>
            </w:r>
          </w:p>
        </w:tc>
        <w:tc>
          <w:tcPr>
            <w:tcW w:w="564" w:type="pct"/>
            <w:vAlign w:val="center"/>
          </w:tcPr>
          <w:p w:rsidR="001F670F" w:rsidRDefault="001F670F" w:rsidP="00E46FE4">
            <w:pPr>
              <w:jc w:val="center"/>
              <w:rPr>
                <w:rFonts w:asciiTheme="minorHAnsi" w:hAnsiTheme="minorHAnsi" w:cstheme="minorHAnsi"/>
                <w:sz w:val="20"/>
                <w:szCs w:val="20"/>
              </w:rPr>
            </w:pPr>
            <w:r>
              <w:rPr>
                <w:rFonts w:asciiTheme="minorHAnsi" w:hAnsiTheme="minorHAnsi" w:cstheme="minorHAnsi"/>
                <w:sz w:val="20"/>
                <w:szCs w:val="20"/>
              </w:rPr>
              <w:t>0.6</w:t>
            </w:r>
          </w:p>
          <w:p w:rsidR="001F670F" w:rsidRDefault="001F670F" w:rsidP="00A658B7">
            <w:pPr>
              <w:jc w:val="center"/>
              <w:rPr>
                <w:rFonts w:asciiTheme="minorHAnsi" w:hAnsiTheme="minorHAnsi" w:cstheme="minorHAnsi"/>
                <w:sz w:val="20"/>
                <w:szCs w:val="20"/>
              </w:rPr>
            </w:pPr>
          </w:p>
        </w:tc>
      </w:tr>
      <w:tr w:rsidR="001F670F" w:rsidRPr="00697868" w:rsidTr="00CA2502">
        <w:trPr>
          <w:cnfStyle w:val="000000100000" w:firstRow="0" w:lastRow="0" w:firstColumn="0" w:lastColumn="0" w:oddVBand="0" w:evenVBand="0" w:oddHBand="1" w:evenHBand="0" w:firstRowFirstColumn="0" w:firstRowLastColumn="0" w:lastRowFirstColumn="0" w:lastRowLastColumn="0"/>
          <w:jc w:val="center"/>
        </w:trPr>
        <w:tc>
          <w:tcPr>
            <w:tcW w:w="847" w:type="pct"/>
            <w:vAlign w:val="center"/>
          </w:tcPr>
          <w:p w:rsidR="001F670F" w:rsidRDefault="001F670F" w:rsidP="001434B1">
            <w:pPr>
              <w:jc w:val="center"/>
              <w:rPr>
                <w:rFonts w:asciiTheme="minorHAnsi" w:hAnsiTheme="minorHAnsi" w:cstheme="minorHAnsi"/>
                <w:sz w:val="20"/>
                <w:szCs w:val="20"/>
              </w:rPr>
            </w:pPr>
            <w:r>
              <w:rPr>
                <w:rFonts w:asciiTheme="minorHAnsi" w:hAnsiTheme="minorHAnsi" w:cstheme="minorHAnsi"/>
                <w:sz w:val="20"/>
                <w:szCs w:val="20"/>
              </w:rPr>
              <w:t>All-Default&lt;=2yrs</w:t>
            </w:r>
          </w:p>
        </w:tc>
        <w:tc>
          <w:tcPr>
            <w:tcW w:w="1381" w:type="pct"/>
            <w:vAlign w:val="bottom"/>
          </w:tcPr>
          <w:p w:rsidR="001F670F" w:rsidRPr="001434B1" w:rsidRDefault="001F670F" w:rsidP="001434B1">
            <w:pPr>
              <w:jc w:val="center"/>
              <w:rPr>
                <w:rFonts w:asciiTheme="minorHAnsi" w:hAnsiTheme="minorHAnsi" w:cstheme="minorHAnsi"/>
                <w:sz w:val="20"/>
                <w:szCs w:val="20"/>
              </w:rPr>
            </w:pPr>
            <w:r w:rsidRPr="001F670F">
              <w:rPr>
                <w:rFonts w:asciiTheme="minorHAnsi" w:hAnsiTheme="minorHAnsi" w:cstheme="minorHAnsi"/>
                <w:sz w:val="20"/>
                <w:szCs w:val="20"/>
              </w:rPr>
              <w:t>All other EEM with no evaluated NTGR; new technology in program for 2 or fewer years</w:t>
            </w:r>
          </w:p>
        </w:tc>
        <w:tc>
          <w:tcPr>
            <w:tcW w:w="701" w:type="pct"/>
            <w:vAlign w:val="center"/>
          </w:tcPr>
          <w:p w:rsidR="001F670F" w:rsidRDefault="001F670F" w:rsidP="00A658B7">
            <w:pPr>
              <w:jc w:val="center"/>
              <w:rPr>
                <w:rFonts w:asciiTheme="minorHAnsi" w:hAnsiTheme="minorHAnsi" w:cstheme="minorHAnsi"/>
                <w:sz w:val="20"/>
                <w:szCs w:val="20"/>
              </w:rPr>
            </w:pPr>
            <w:r>
              <w:rPr>
                <w:rFonts w:asciiTheme="minorHAnsi" w:hAnsiTheme="minorHAnsi" w:cstheme="minorHAnsi"/>
                <w:sz w:val="20"/>
                <w:szCs w:val="20"/>
              </w:rPr>
              <w:t>All</w:t>
            </w:r>
          </w:p>
        </w:tc>
        <w:tc>
          <w:tcPr>
            <w:tcW w:w="764" w:type="pct"/>
            <w:vAlign w:val="center"/>
          </w:tcPr>
          <w:p w:rsidR="001F670F" w:rsidRPr="00BD289C" w:rsidRDefault="001F670F" w:rsidP="00A658B7">
            <w:pPr>
              <w:jc w:val="center"/>
              <w:rPr>
                <w:rFonts w:asciiTheme="minorHAnsi" w:hAnsiTheme="minorHAnsi" w:cstheme="minorHAnsi"/>
                <w:sz w:val="20"/>
                <w:szCs w:val="20"/>
              </w:rPr>
            </w:pPr>
            <w:r>
              <w:rPr>
                <w:rFonts w:asciiTheme="minorHAnsi" w:hAnsiTheme="minorHAnsi" w:cstheme="minorHAnsi"/>
                <w:sz w:val="20"/>
                <w:szCs w:val="20"/>
              </w:rPr>
              <w:t>Any</w:t>
            </w:r>
          </w:p>
        </w:tc>
        <w:tc>
          <w:tcPr>
            <w:tcW w:w="743" w:type="pct"/>
            <w:vAlign w:val="center"/>
          </w:tcPr>
          <w:p w:rsidR="001F670F" w:rsidRPr="001434B1" w:rsidRDefault="001F670F" w:rsidP="001434B1">
            <w:pPr>
              <w:jc w:val="center"/>
              <w:rPr>
                <w:rFonts w:asciiTheme="minorHAnsi" w:hAnsiTheme="minorHAnsi" w:cstheme="minorHAnsi"/>
                <w:sz w:val="20"/>
                <w:szCs w:val="20"/>
              </w:rPr>
            </w:pPr>
            <w:r>
              <w:rPr>
                <w:rFonts w:asciiTheme="minorHAnsi" w:hAnsiTheme="minorHAnsi" w:cstheme="minorHAnsi"/>
                <w:sz w:val="20"/>
                <w:szCs w:val="20"/>
              </w:rPr>
              <w:t>All</w:t>
            </w:r>
          </w:p>
        </w:tc>
        <w:tc>
          <w:tcPr>
            <w:tcW w:w="564" w:type="pct"/>
            <w:vAlign w:val="center"/>
          </w:tcPr>
          <w:p w:rsidR="001F670F" w:rsidRDefault="001F670F" w:rsidP="00E46FE4">
            <w:pPr>
              <w:jc w:val="center"/>
              <w:rPr>
                <w:rFonts w:asciiTheme="minorHAnsi" w:hAnsiTheme="minorHAnsi" w:cstheme="minorHAnsi"/>
                <w:sz w:val="20"/>
                <w:szCs w:val="20"/>
              </w:rPr>
            </w:pPr>
            <w:r>
              <w:rPr>
                <w:rFonts w:asciiTheme="minorHAnsi" w:hAnsiTheme="minorHAnsi" w:cstheme="minorHAnsi"/>
                <w:sz w:val="20"/>
                <w:szCs w:val="20"/>
              </w:rPr>
              <w:t>0.7</w:t>
            </w:r>
          </w:p>
        </w:tc>
      </w:tr>
      <w:tr w:rsidR="001F670F" w:rsidRPr="00697868" w:rsidTr="00306E22">
        <w:trPr>
          <w:cnfStyle w:val="000000010000" w:firstRow="0" w:lastRow="0" w:firstColumn="0" w:lastColumn="0" w:oddVBand="0" w:evenVBand="0" w:oddHBand="0" w:evenHBand="1" w:firstRowFirstColumn="0" w:firstRowLastColumn="0" w:lastRowFirstColumn="0" w:lastRowLastColumn="0"/>
          <w:jc w:val="center"/>
        </w:trPr>
        <w:tc>
          <w:tcPr>
            <w:tcW w:w="847" w:type="pct"/>
            <w:vAlign w:val="center"/>
          </w:tcPr>
          <w:p w:rsidR="001F670F" w:rsidRPr="001434B1" w:rsidRDefault="001F670F" w:rsidP="001434B1">
            <w:pPr>
              <w:jc w:val="center"/>
              <w:rPr>
                <w:rFonts w:asciiTheme="minorHAnsi" w:hAnsiTheme="minorHAnsi" w:cstheme="minorHAnsi"/>
                <w:sz w:val="20"/>
                <w:szCs w:val="20"/>
              </w:rPr>
            </w:pPr>
            <w:proofErr w:type="spellStart"/>
            <w:r w:rsidRPr="00CA2502">
              <w:rPr>
                <w:rFonts w:asciiTheme="minorHAnsi" w:hAnsiTheme="minorHAnsi" w:cstheme="minorHAnsi"/>
                <w:sz w:val="20"/>
                <w:szCs w:val="20"/>
              </w:rPr>
              <w:t>NonRes-sAll-mLtgCtrl</w:t>
            </w:r>
            <w:proofErr w:type="spellEnd"/>
          </w:p>
        </w:tc>
        <w:tc>
          <w:tcPr>
            <w:tcW w:w="1381" w:type="pct"/>
            <w:vAlign w:val="bottom"/>
          </w:tcPr>
          <w:p w:rsidR="001F670F" w:rsidRPr="001434B1" w:rsidRDefault="001F670F" w:rsidP="001434B1">
            <w:pPr>
              <w:jc w:val="center"/>
              <w:rPr>
                <w:rFonts w:asciiTheme="minorHAnsi" w:hAnsiTheme="minorHAnsi" w:cstheme="minorHAnsi"/>
                <w:sz w:val="20"/>
                <w:szCs w:val="20"/>
              </w:rPr>
            </w:pPr>
            <w:r>
              <w:rPr>
                <w:rFonts w:asciiTheme="minorHAnsi" w:hAnsiTheme="minorHAnsi" w:cstheme="minorHAnsi"/>
                <w:sz w:val="20"/>
                <w:szCs w:val="20"/>
              </w:rPr>
              <w:t>Lighting controls</w:t>
            </w:r>
          </w:p>
        </w:tc>
        <w:tc>
          <w:tcPr>
            <w:tcW w:w="701" w:type="pct"/>
            <w:vAlign w:val="center"/>
          </w:tcPr>
          <w:p w:rsidR="001F670F" w:rsidRDefault="001F670F" w:rsidP="00A658B7">
            <w:pPr>
              <w:jc w:val="center"/>
              <w:rPr>
                <w:rFonts w:asciiTheme="minorHAnsi" w:hAnsiTheme="minorHAnsi" w:cstheme="minorHAnsi"/>
                <w:sz w:val="20"/>
                <w:szCs w:val="20"/>
              </w:rPr>
            </w:pPr>
            <w:r>
              <w:rPr>
                <w:rFonts w:asciiTheme="minorHAnsi" w:hAnsiTheme="minorHAnsi" w:cstheme="minorHAnsi"/>
                <w:sz w:val="20"/>
                <w:szCs w:val="20"/>
              </w:rPr>
              <w:t>Com</w:t>
            </w:r>
          </w:p>
        </w:tc>
        <w:tc>
          <w:tcPr>
            <w:tcW w:w="764" w:type="pct"/>
            <w:vAlign w:val="center"/>
          </w:tcPr>
          <w:p w:rsidR="001F670F" w:rsidRPr="00BD289C" w:rsidRDefault="001F670F" w:rsidP="00A658B7">
            <w:pPr>
              <w:jc w:val="center"/>
              <w:rPr>
                <w:rFonts w:asciiTheme="minorHAnsi" w:hAnsiTheme="minorHAnsi" w:cstheme="minorHAnsi"/>
                <w:sz w:val="20"/>
                <w:szCs w:val="20"/>
              </w:rPr>
            </w:pPr>
            <w:r>
              <w:rPr>
                <w:rFonts w:asciiTheme="minorHAnsi" w:hAnsiTheme="minorHAnsi" w:cstheme="minorHAnsi"/>
                <w:sz w:val="20"/>
                <w:szCs w:val="20"/>
              </w:rPr>
              <w:t>Any</w:t>
            </w:r>
          </w:p>
        </w:tc>
        <w:tc>
          <w:tcPr>
            <w:tcW w:w="743" w:type="pct"/>
            <w:vAlign w:val="center"/>
          </w:tcPr>
          <w:p w:rsidR="001F670F" w:rsidRPr="001434B1" w:rsidRDefault="001F670F" w:rsidP="001434B1">
            <w:pPr>
              <w:jc w:val="center"/>
              <w:rPr>
                <w:rFonts w:asciiTheme="minorHAnsi" w:hAnsiTheme="minorHAnsi" w:cstheme="minorHAnsi"/>
                <w:sz w:val="20"/>
                <w:szCs w:val="20"/>
              </w:rPr>
            </w:pPr>
            <w:proofErr w:type="spellStart"/>
            <w:r>
              <w:rPr>
                <w:rFonts w:asciiTheme="minorHAnsi" w:hAnsiTheme="minorHAnsi" w:cstheme="minorHAnsi"/>
                <w:sz w:val="20"/>
                <w:szCs w:val="20"/>
              </w:rPr>
              <w:t>PreRebDown</w:t>
            </w:r>
            <w:proofErr w:type="spellEnd"/>
          </w:p>
        </w:tc>
        <w:tc>
          <w:tcPr>
            <w:tcW w:w="564" w:type="pct"/>
            <w:vAlign w:val="center"/>
          </w:tcPr>
          <w:p w:rsidR="001F670F" w:rsidRDefault="001F670F" w:rsidP="00A658B7">
            <w:pPr>
              <w:jc w:val="center"/>
              <w:rPr>
                <w:rFonts w:asciiTheme="minorHAnsi" w:hAnsiTheme="minorHAnsi" w:cstheme="minorHAnsi"/>
                <w:sz w:val="20"/>
                <w:szCs w:val="20"/>
              </w:rPr>
            </w:pPr>
            <w:r>
              <w:rPr>
                <w:rFonts w:asciiTheme="minorHAnsi" w:hAnsiTheme="minorHAnsi" w:cstheme="minorHAnsi"/>
                <w:sz w:val="20"/>
                <w:szCs w:val="20"/>
              </w:rPr>
              <w:t>0.6</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0968C6" w:rsidRPr="000968C6" w:rsidRDefault="000968C6" w:rsidP="000968C6">
      <w:pPr>
        <w:pStyle w:val="Reminders"/>
        <w:rPr>
          <w:rFonts w:asciiTheme="minorHAnsi" w:hAnsiTheme="minorHAnsi" w:cstheme="minorHAnsi"/>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w:t>
      </w:r>
      <w:proofErr w:type="spellStart"/>
      <w:r w:rsidR="00240B74">
        <w:rPr>
          <w:rFonts w:asciiTheme="minorHAnsi" w:hAnsiTheme="minorHAnsi" w:cstheme="minorHAnsi"/>
          <w:i w:val="0"/>
          <w:color w:val="auto"/>
          <w:sz w:val="22"/>
          <w:szCs w:val="22"/>
        </w:rPr>
        <w:t>READi</w:t>
      </w:r>
      <w:proofErr w:type="spellEnd"/>
      <w:r w:rsidR="00240B74">
        <w:rPr>
          <w:rFonts w:asciiTheme="minorHAnsi" w:hAnsiTheme="minorHAnsi" w:cstheme="minorHAnsi"/>
          <w:i w:val="0"/>
          <w:color w:val="auto"/>
          <w:sz w:val="22"/>
          <w:szCs w:val="22"/>
        </w:rPr>
        <w:t xml:space="preserve">.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931EC8" w:rsidRPr="00931EC8">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3"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931EC8">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3"/>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6B4A48" w:rsidRPr="0069786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62" w:type="pct"/>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707" w:type="pct"/>
            <w:vAlign w:val="center"/>
          </w:tcPr>
          <w:p w:rsidR="006B4A48" w:rsidRPr="00697868" w:rsidRDefault="006B4A48" w:rsidP="009824E9">
            <w:pPr>
              <w:jc w:val="center"/>
              <w:rPr>
                <w:rFonts w:asciiTheme="minorHAnsi" w:hAnsiTheme="minorHAnsi" w:cstheme="minorHAnsi"/>
                <w:sz w:val="20"/>
                <w:szCs w:val="20"/>
              </w:rPr>
            </w:pPr>
            <w:proofErr w:type="spellStart"/>
            <w:r w:rsidRPr="006B4A48">
              <w:rPr>
                <w:rFonts w:asciiTheme="minorHAnsi" w:hAnsiTheme="minorHAnsi" w:cstheme="minorHAnsi"/>
                <w:sz w:val="20"/>
                <w:szCs w:val="20"/>
              </w:rPr>
              <w:t>GSIAValue</w:t>
            </w:r>
            <w:proofErr w:type="spellEnd"/>
            <w:r w:rsidRPr="00697868">
              <w:rPr>
                <w:rFonts w:asciiTheme="minorHAnsi" w:hAnsiTheme="minorHAnsi" w:cstheme="minorHAnsi"/>
                <w:sz w:val="20"/>
                <w:szCs w:val="20"/>
              </w:rPr>
              <w:t>*</w:t>
            </w:r>
          </w:p>
        </w:tc>
      </w:tr>
      <w:tr w:rsidR="002C6974" w:rsidRPr="00697868"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2C6974" w:rsidRDefault="002C6974" w:rsidP="00A658B7">
            <w:pPr>
              <w:jc w:val="center"/>
              <w:rPr>
                <w:rFonts w:asciiTheme="minorHAnsi" w:hAnsiTheme="minorHAnsi" w:cstheme="minorHAnsi"/>
                <w:sz w:val="20"/>
                <w:szCs w:val="20"/>
              </w:rPr>
            </w:pPr>
            <w:proofErr w:type="spellStart"/>
            <w:r>
              <w:rPr>
                <w:rFonts w:asciiTheme="minorHAnsi" w:hAnsiTheme="minorHAnsi" w:cstheme="minorHAnsi"/>
                <w:sz w:val="20"/>
                <w:szCs w:val="20"/>
              </w:rPr>
              <w:t>Def</w:t>
            </w:r>
            <w:proofErr w:type="spellEnd"/>
            <w:r>
              <w:rPr>
                <w:rFonts w:asciiTheme="minorHAnsi" w:hAnsiTheme="minorHAnsi" w:cstheme="minorHAnsi"/>
                <w:sz w:val="20"/>
                <w:szCs w:val="20"/>
              </w:rPr>
              <w:t>-GSIA</w:t>
            </w:r>
          </w:p>
        </w:tc>
        <w:tc>
          <w:tcPr>
            <w:tcW w:w="1010" w:type="pct"/>
            <w:vAlign w:val="center"/>
          </w:tcPr>
          <w:p w:rsidR="002C6974" w:rsidRDefault="002C6974" w:rsidP="00A658B7">
            <w:pPr>
              <w:jc w:val="center"/>
              <w:rPr>
                <w:rFonts w:asciiTheme="minorHAnsi" w:hAnsiTheme="minorHAnsi" w:cstheme="minorHAnsi"/>
                <w:sz w:val="20"/>
                <w:szCs w:val="20"/>
              </w:rPr>
            </w:pPr>
            <w:r>
              <w:rPr>
                <w:rFonts w:asciiTheme="minorHAnsi" w:hAnsiTheme="minorHAnsi" w:cstheme="minorHAnsi"/>
                <w:sz w:val="20"/>
                <w:szCs w:val="20"/>
              </w:rPr>
              <w:t>Default GSIA values</w:t>
            </w:r>
          </w:p>
        </w:tc>
        <w:tc>
          <w:tcPr>
            <w:tcW w:w="769" w:type="pct"/>
            <w:vAlign w:val="center"/>
          </w:tcPr>
          <w:p w:rsidR="002C6974" w:rsidRDefault="002C6974" w:rsidP="00A658B7">
            <w:pPr>
              <w:jc w:val="center"/>
              <w:rPr>
                <w:rFonts w:asciiTheme="minorHAnsi" w:hAnsiTheme="minorHAnsi" w:cstheme="minorHAnsi"/>
                <w:sz w:val="20"/>
                <w:szCs w:val="20"/>
              </w:rPr>
            </w:pPr>
            <w:r>
              <w:rPr>
                <w:rFonts w:asciiTheme="minorHAnsi" w:hAnsiTheme="minorHAnsi" w:cstheme="minorHAnsi"/>
                <w:sz w:val="20"/>
                <w:szCs w:val="20"/>
              </w:rPr>
              <w:t>Any</w:t>
            </w:r>
          </w:p>
        </w:tc>
        <w:tc>
          <w:tcPr>
            <w:tcW w:w="958" w:type="pct"/>
            <w:vAlign w:val="center"/>
          </w:tcPr>
          <w:p w:rsidR="002C6974" w:rsidRDefault="002C6974" w:rsidP="00A658B7">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vAlign w:val="center"/>
          </w:tcPr>
          <w:p w:rsidR="002C6974" w:rsidRDefault="002C6974" w:rsidP="00A658B7">
            <w:pPr>
              <w:jc w:val="center"/>
              <w:rPr>
                <w:rFonts w:asciiTheme="minorHAnsi" w:hAnsiTheme="minorHAnsi" w:cstheme="minorHAnsi"/>
                <w:sz w:val="20"/>
                <w:szCs w:val="20"/>
              </w:rPr>
            </w:pPr>
            <w:r>
              <w:rPr>
                <w:rFonts w:asciiTheme="minorHAnsi" w:hAnsiTheme="minorHAnsi" w:cstheme="minorHAnsi"/>
                <w:sz w:val="20"/>
                <w:szCs w:val="20"/>
              </w:rPr>
              <w:t>Any</w:t>
            </w:r>
          </w:p>
        </w:tc>
        <w:tc>
          <w:tcPr>
            <w:tcW w:w="707" w:type="pct"/>
            <w:vAlign w:val="center"/>
          </w:tcPr>
          <w:p w:rsidR="002C6974" w:rsidRDefault="002C6974" w:rsidP="00A658B7">
            <w:pPr>
              <w:jc w:val="center"/>
              <w:rPr>
                <w:rFonts w:asciiTheme="minorHAnsi" w:hAnsiTheme="minorHAnsi" w:cstheme="minorHAnsi"/>
                <w:sz w:val="20"/>
                <w:szCs w:val="20"/>
              </w:rPr>
            </w:pPr>
            <w:r>
              <w:rPr>
                <w:rFonts w:asciiTheme="minorHAnsi" w:hAnsiTheme="minorHAnsi" w:cstheme="minorHAnsi"/>
                <w:sz w:val="20"/>
                <w:szCs w:val="20"/>
              </w:rPr>
              <w:t>1</w:t>
            </w:r>
          </w:p>
        </w:tc>
      </w:tr>
    </w:tbl>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proofErr w:type="spellStart"/>
      <w:r w:rsidRPr="00E37F72">
        <w:rPr>
          <w:rFonts w:asciiTheme="minorHAnsi" w:hAnsiTheme="minorHAnsi" w:cstheme="minorHAnsi"/>
          <w:b/>
          <w:i w:val="0"/>
          <w:color w:val="auto"/>
          <w:sz w:val="22"/>
          <w:szCs w:val="22"/>
        </w:rPr>
        <w:t>READi</w:t>
      </w:r>
      <w:proofErr w:type="spellEnd"/>
      <w:r w:rsidRPr="00E37F72">
        <w:rPr>
          <w:rFonts w:asciiTheme="minorHAnsi" w:hAnsiTheme="minorHAnsi" w:cstheme="minorHAnsi"/>
          <w:b/>
          <w:i w:val="0"/>
          <w:color w:val="auto"/>
          <w:sz w:val="22"/>
          <w:szCs w:val="22"/>
        </w:rPr>
        <w:t xml:space="preserve">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w:t>
      </w:r>
      <w:proofErr w:type="spellStart"/>
      <w:r w:rsidRPr="00240B74">
        <w:rPr>
          <w:rFonts w:asciiTheme="minorHAnsi" w:hAnsiTheme="minorHAnsi" w:cstheme="minorHAnsi"/>
          <w:i w:val="0"/>
          <w:color w:val="auto"/>
          <w:sz w:val="22"/>
          <w:szCs w:val="22"/>
        </w:rPr>
        <w:t>ex ante</w:t>
      </w:r>
      <w:proofErr w:type="spellEnd"/>
      <w:r w:rsidRPr="00240B74">
        <w:rPr>
          <w:rFonts w:asciiTheme="minorHAnsi" w:hAnsiTheme="minorHAnsi" w:cstheme="minorHAnsi"/>
          <w:i w:val="0"/>
          <w:color w:val="auto"/>
          <w:sz w:val="22"/>
          <w:szCs w:val="22"/>
        </w:rPr>
        <w:t xml:space="preserve"> database will be identified in the workpaper. For a full set of values associated with the measures in the workpaper refer </w:t>
      </w:r>
      <w:r w:rsidRPr="00240B74">
        <w:rPr>
          <w:rFonts w:asciiTheme="minorHAnsi" w:hAnsiTheme="minorHAnsi" w:cstheme="minorHAnsi"/>
          <w:i w:val="0"/>
          <w:color w:val="auto"/>
          <w:sz w:val="22"/>
          <w:szCs w:val="22"/>
        </w:rPr>
        <w:lastRenderedPageBreak/>
        <w:t xml:space="preserve">the Excel calculation template. </w:t>
      </w:r>
      <w:r w:rsidR="00413CDB">
        <w:rPr>
          <w:rFonts w:asciiTheme="minorHAnsi" w:hAnsiTheme="minorHAnsi" w:cstheme="minorHAnsi"/>
          <w:i w:val="0"/>
          <w:color w:val="auto"/>
          <w:sz w:val="22"/>
          <w:szCs w:val="22"/>
        </w:rPr>
        <w:t xml:space="preserve">(In the event that the </w:t>
      </w:r>
      <w:proofErr w:type="spellStart"/>
      <w:r w:rsidR="00413CDB">
        <w:rPr>
          <w:rFonts w:asciiTheme="minorHAnsi" w:hAnsiTheme="minorHAnsi" w:cstheme="minorHAnsi"/>
          <w:i w:val="0"/>
          <w:color w:val="auto"/>
          <w:sz w:val="22"/>
          <w:szCs w:val="22"/>
        </w:rPr>
        <w:t>READi</w:t>
      </w:r>
      <w:proofErr w:type="spellEnd"/>
      <w:r w:rsidR="00413CDB">
        <w:rPr>
          <w:rFonts w:asciiTheme="minorHAnsi" w:hAnsiTheme="minorHAnsi" w:cstheme="minorHAnsi"/>
          <w:i w:val="0"/>
          <w:color w:val="auto"/>
          <w:sz w:val="22"/>
          <w:szCs w:val="22"/>
        </w:rPr>
        <w:t xml:space="preserve"> IDs do not support the technology in this workpaper simply indicate “Non-DEER”.)</w:t>
      </w:r>
    </w:p>
    <w:p w:rsidR="00240B74" w:rsidRDefault="00240B74"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931EC8">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proofErr w:type="spellStart"/>
      <w:r>
        <w:rPr>
          <w:rFonts w:asciiTheme="minorHAnsi" w:hAnsiTheme="minorHAnsi" w:cstheme="minorHAnsi"/>
          <w:sz w:val="22"/>
          <w:szCs w:val="22"/>
        </w:rPr>
        <w:t>READi</w:t>
      </w:r>
      <w:proofErr w:type="spellEnd"/>
      <w:r>
        <w:rPr>
          <w:rFonts w:asciiTheme="minorHAnsi" w:hAnsiTheme="minorHAnsi" w:cstheme="minorHAnsi"/>
          <w:sz w:val="22"/>
          <w:szCs w:val="22"/>
        </w:rPr>
        <w:t xml:space="preserve"> Tech IDs</w:t>
      </w:r>
    </w:p>
    <w:tbl>
      <w:tblPr>
        <w:tblStyle w:val="TableContemporary"/>
        <w:tblW w:w="0" w:type="auto"/>
        <w:jc w:val="center"/>
        <w:tblInd w:w="-690" w:type="dxa"/>
        <w:tblLook w:val="04A0" w:firstRow="1" w:lastRow="0" w:firstColumn="1" w:lastColumn="0" w:noHBand="0" w:noVBand="1"/>
      </w:tblPr>
      <w:tblGrid>
        <w:gridCol w:w="3138"/>
        <w:gridCol w:w="4097"/>
      </w:tblGrid>
      <w:tr w:rsidR="00240B74" w:rsidRPr="00240B74" w:rsidTr="00306E22">
        <w:trPr>
          <w:cnfStyle w:val="100000000000" w:firstRow="1" w:lastRow="0" w:firstColumn="0" w:lastColumn="0" w:oddVBand="0" w:evenVBand="0" w:oddHBand="0" w:evenHBand="0" w:firstRowFirstColumn="0" w:firstRowLastColumn="0" w:lastRowFirstColumn="0" w:lastRowLastColumn="0"/>
          <w:jc w:val="center"/>
        </w:trPr>
        <w:tc>
          <w:tcPr>
            <w:tcW w:w="3138" w:type="dxa"/>
          </w:tcPr>
          <w:p w:rsidR="00240B74" w:rsidRPr="00240B74" w:rsidRDefault="00240B74" w:rsidP="000968C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READi</w:t>
            </w:r>
            <w:proofErr w:type="spellEnd"/>
            <w:r w:rsidRPr="00240B74">
              <w:rPr>
                <w:rFonts w:asciiTheme="minorHAnsi" w:hAnsiTheme="minorHAnsi" w:cstheme="minorHAnsi"/>
                <w:i w:val="0"/>
                <w:color w:val="auto"/>
                <w:sz w:val="20"/>
                <w:szCs w:val="22"/>
              </w:rPr>
              <w:t xml:space="preserve"> Field Name</w:t>
            </w:r>
          </w:p>
        </w:tc>
        <w:tc>
          <w:tcPr>
            <w:tcW w:w="4097"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C6974" w:rsidRPr="00240B74" w:rsidTr="00306E22">
        <w:trPr>
          <w:cnfStyle w:val="000000100000" w:firstRow="0" w:lastRow="0" w:firstColumn="0" w:lastColumn="0" w:oddVBand="0" w:evenVBand="0" w:oddHBand="1" w:evenHBand="0" w:firstRowFirstColumn="0" w:firstRowLastColumn="0" w:lastRowFirstColumn="0" w:lastRowLastColumn="0"/>
          <w:jc w:val="center"/>
        </w:trPr>
        <w:tc>
          <w:tcPr>
            <w:tcW w:w="3138" w:type="dxa"/>
          </w:tcPr>
          <w:p w:rsidR="002C6974" w:rsidRPr="00240B74" w:rsidRDefault="002C69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w:t>
            </w:r>
            <w:r w:rsidR="0030167C">
              <w:rPr>
                <w:rFonts w:asciiTheme="minorHAnsi" w:hAnsiTheme="minorHAnsi" w:cstheme="minorHAnsi"/>
                <w:i w:val="0"/>
                <w:color w:val="auto"/>
                <w:sz w:val="20"/>
                <w:szCs w:val="22"/>
              </w:rPr>
              <w:t>r</w:t>
            </w:r>
            <w:r w:rsidRPr="00240B74">
              <w:rPr>
                <w:rFonts w:asciiTheme="minorHAnsi" w:hAnsiTheme="minorHAnsi" w:cstheme="minorHAnsi"/>
                <w:i w:val="0"/>
                <w:color w:val="auto"/>
                <w:sz w:val="20"/>
                <w:szCs w:val="22"/>
              </w:rPr>
              <w:t xml:space="preserve">e Case </w:t>
            </w:r>
            <w:proofErr w:type="spellStart"/>
            <w:r w:rsidRPr="00240B74">
              <w:rPr>
                <w:rFonts w:asciiTheme="minorHAnsi" w:hAnsiTheme="minorHAnsi" w:cstheme="minorHAnsi"/>
                <w:i w:val="0"/>
                <w:color w:val="auto"/>
                <w:sz w:val="20"/>
                <w:szCs w:val="22"/>
              </w:rPr>
              <w:t>UseCategory</w:t>
            </w:r>
            <w:proofErr w:type="spellEnd"/>
          </w:p>
        </w:tc>
        <w:tc>
          <w:tcPr>
            <w:tcW w:w="4097" w:type="dxa"/>
          </w:tcPr>
          <w:p w:rsidR="002C6974" w:rsidRPr="00973099" w:rsidRDefault="001222FC" w:rsidP="00A658B7">
            <w:pPr>
              <w:pStyle w:val="Reminders"/>
              <w:rPr>
                <w:rFonts w:asciiTheme="minorHAnsi" w:hAnsiTheme="minorHAnsi" w:cstheme="minorHAnsi"/>
                <w:i w:val="0"/>
                <w:color w:val="auto"/>
                <w:sz w:val="20"/>
                <w:szCs w:val="22"/>
              </w:rPr>
            </w:pPr>
            <w:r w:rsidRPr="00973099">
              <w:rPr>
                <w:rFonts w:asciiTheme="minorHAnsi" w:hAnsiTheme="minorHAnsi" w:cstheme="minorHAnsi"/>
                <w:i w:val="0"/>
                <w:color w:val="auto"/>
                <w:sz w:val="20"/>
                <w:szCs w:val="22"/>
              </w:rPr>
              <w:t>Lighting</w:t>
            </w:r>
          </w:p>
        </w:tc>
      </w:tr>
      <w:tr w:rsidR="002C6974" w:rsidRPr="00240B74" w:rsidTr="00306E22">
        <w:trPr>
          <w:cnfStyle w:val="000000010000" w:firstRow="0" w:lastRow="0" w:firstColumn="0" w:lastColumn="0" w:oddVBand="0" w:evenVBand="0" w:oddHBand="0" w:evenHBand="1" w:firstRowFirstColumn="0" w:firstRowLastColumn="0" w:lastRowFirstColumn="0" w:lastRowLastColumn="0"/>
          <w:jc w:val="center"/>
        </w:trPr>
        <w:tc>
          <w:tcPr>
            <w:tcW w:w="3138" w:type="dxa"/>
          </w:tcPr>
          <w:p w:rsidR="002C6974" w:rsidRPr="00240B74" w:rsidRDefault="002C69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UseSubCats</w:t>
            </w:r>
            <w:proofErr w:type="spellEnd"/>
          </w:p>
        </w:tc>
        <w:tc>
          <w:tcPr>
            <w:tcW w:w="4097" w:type="dxa"/>
          </w:tcPr>
          <w:p w:rsidR="002C6974" w:rsidRPr="00973099" w:rsidRDefault="00F154D0" w:rsidP="00A658B7">
            <w:pPr>
              <w:pStyle w:val="Reminders"/>
              <w:rPr>
                <w:rFonts w:asciiTheme="minorHAnsi" w:hAnsiTheme="minorHAnsi" w:cstheme="minorHAnsi"/>
                <w:i w:val="0"/>
                <w:color w:val="auto"/>
                <w:sz w:val="20"/>
                <w:szCs w:val="22"/>
              </w:rPr>
            </w:pPr>
            <w:r w:rsidRPr="00973099">
              <w:rPr>
                <w:rFonts w:asciiTheme="minorHAnsi" w:hAnsiTheme="minorHAnsi" w:cstheme="minorHAnsi"/>
                <w:i w:val="0"/>
                <w:color w:val="auto"/>
                <w:sz w:val="20"/>
                <w:szCs w:val="22"/>
              </w:rPr>
              <w:t>Indoor Lighting Controls</w:t>
            </w:r>
          </w:p>
        </w:tc>
      </w:tr>
      <w:tr w:rsidR="00973099" w:rsidRPr="00240B74" w:rsidTr="00306E22">
        <w:trPr>
          <w:cnfStyle w:val="000000100000" w:firstRow="0" w:lastRow="0" w:firstColumn="0" w:lastColumn="0" w:oddVBand="0" w:evenVBand="0" w:oddHBand="1" w:evenHBand="0" w:firstRowFirstColumn="0" w:firstRowLastColumn="0" w:lastRowFirstColumn="0" w:lastRowLastColumn="0"/>
          <w:jc w:val="center"/>
        </w:trPr>
        <w:tc>
          <w:tcPr>
            <w:tcW w:w="3138" w:type="dxa"/>
          </w:tcPr>
          <w:p w:rsidR="00973099" w:rsidRPr="00240B74" w:rsidRDefault="00973099"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TechGroups</w:t>
            </w:r>
            <w:proofErr w:type="spellEnd"/>
          </w:p>
        </w:tc>
        <w:tc>
          <w:tcPr>
            <w:tcW w:w="4097" w:type="dxa"/>
          </w:tcPr>
          <w:p w:rsidR="00973099" w:rsidRPr="00240B74" w:rsidRDefault="00973099" w:rsidP="00FD432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r w:rsidR="00973099" w:rsidRPr="00240B74" w:rsidTr="00306E22">
        <w:trPr>
          <w:cnfStyle w:val="000000010000" w:firstRow="0" w:lastRow="0" w:firstColumn="0" w:lastColumn="0" w:oddVBand="0" w:evenVBand="0" w:oddHBand="0" w:evenHBand="1" w:firstRowFirstColumn="0" w:firstRowLastColumn="0" w:lastRowFirstColumn="0" w:lastRowLastColumn="0"/>
          <w:jc w:val="center"/>
        </w:trPr>
        <w:tc>
          <w:tcPr>
            <w:tcW w:w="3138" w:type="dxa"/>
          </w:tcPr>
          <w:p w:rsidR="00973099" w:rsidRPr="00240B74" w:rsidRDefault="00973099"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TechTypes</w:t>
            </w:r>
            <w:proofErr w:type="spellEnd"/>
          </w:p>
        </w:tc>
        <w:tc>
          <w:tcPr>
            <w:tcW w:w="4097" w:type="dxa"/>
          </w:tcPr>
          <w:p w:rsidR="00973099" w:rsidRPr="00240B74" w:rsidRDefault="00973099" w:rsidP="00FD432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r w:rsidR="002C6974" w:rsidRPr="00240B74" w:rsidTr="00306E22">
        <w:trPr>
          <w:cnfStyle w:val="000000100000" w:firstRow="0" w:lastRow="0" w:firstColumn="0" w:lastColumn="0" w:oddVBand="0" w:evenVBand="0" w:oddHBand="1" w:evenHBand="0" w:firstRowFirstColumn="0" w:firstRowLastColumn="0" w:lastRowFirstColumn="0" w:lastRowLastColumn="0"/>
          <w:jc w:val="center"/>
        </w:trPr>
        <w:tc>
          <w:tcPr>
            <w:tcW w:w="3138" w:type="dxa"/>
          </w:tcPr>
          <w:p w:rsidR="002C6974" w:rsidRPr="00240B74" w:rsidRDefault="002C69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TechGroups</w:t>
            </w:r>
            <w:proofErr w:type="spellEnd"/>
          </w:p>
        </w:tc>
        <w:tc>
          <w:tcPr>
            <w:tcW w:w="4097" w:type="dxa"/>
          </w:tcPr>
          <w:p w:rsidR="002C6974" w:rsidRPr="00240B74" w:rsidRDefault="002C6974" w:rsidP="00A658B7">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r w:rsidR="002C6974" w:rsidRPr="00240B74" w:rsidTr="00306E22">
        <w:trPr>
          <w:cnfStyle w:val="000000010000" w:firstRow="0" w:lastRow="0" w:firstColumn="0" w:lastColumn="0" w:oddVBand="0" w:evenVBand="0" w:oddHBand="0" w:evenHBand="1" w:firstRowFirstColumn="0" w:firstRowLastColumn="0" w:lastRowFirstColumn="0" w:lastRowLastColumn="0"/>
          <w:jc w:val="center"/>
        </w:trPr>
        <w:tc>
          <w:tcPr>
            <w:tcW w:w="3138" w:type="dxa"/>
          </w:tcPr>
          <w:p w:rsidR="002C6974" w:rsidRPr="00240B74" w:rsidRDefault="002C69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TechTypes</w:t>
            </w:r>
            <w:proofErr w:type="spellEnd"/>
          </w:p>
        </w:tc>
        <w:tc>
          <w:tcPr>
            <w:tcW w:w="4097" w:type="dxa"/>
          </w:tcPr>
          <w:p w:rsidR="002C6974" w:rsidRPr="00240B74" w:rsidRDefault="002C6974" w:rsidP="00A658B7">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1"/>
    </w:p>
    <w:p w:rsidR="00B07EE5" w:rsidRDefault="00C50DB5" w:rsidP="00C50DB5">
      <w:pPr>
        <w:rPr>
          <w:rFonts w:asciiTheme="minorHAnsi" w:hAnsiTheme="minorHAnsi" w:cstheme="minorHAnsi"/>
          <w:sz w:val="22"/>
          <w:szCs w:val="22"/>
        </w:rPr>
      </w:pPr>
      <w:r>
        <w:rPr>
          <w:rFonts w:asciiTheme="minorHAnsi" w:hAnsiTheme="minorHAnsi" w:cstheme="minorHAnsi"/>
          <w:sz w:val="22"/>
          <w:szCs w:val="22"/>
        </w:rPr>
        <w:t>In Title 24 2013 [</w:t>
      </w:r>
      <w:r w:rsidR="00E46FE4">
        <w:rPr>
          <w:rFonts w:asciiTheme="minorHAnsi" w:hAnsiTheme="minorHAnsi" w:cstheme="minorHAnsi"/>
          <w:sz w:val="22"/>
          <w:szCs w:val="22"/>
        </w:rPr>
        <w:t>355</w:t>
      </w:r>
      <w:r>
        <w:rPr>
          <w:rFonts w:asciiTheme="minorHAnsi" w:hAnsiTheme="minorHAnsi" w:cstheme="minorHAnsi"/>
          <w:sz w:val="22"/>
          <w:szCs w:val="22"/>
        </w:rPr>
        <w:t>], Section 141.0(b</w:t>
      </w:r>
      <w:proofErr w:type="gramStart"/>
      <w:r>
        <w:rPr>
          <w:rFonts w:asciiTheme="minorHAnsi" w:hAnsiTheme="minorHAnsi" w:cstheme="minorHAnsi"/>
          <w:sz w:val="22"/>
          <w:szCs w:val="22"/>
        </w:rPr>
        <w:t>)2</w:t>
      </w:r>
      <w:proofErr w:type="gramEnd"/>
      <w:r>
        <w:rPr>
          <w:rFonts w:asciiTheme="minorHAnsi" w:hAnsiTheme="minorHAnsi" w:cstheme="minorHAnsi"/>
          <w:sz w:val="22"/>
          <w:szCs w:val="22"/>
        </w:rPr>
        <w:t xml:space="preserve"> states:</w:t>
      </w:r>
    </w:p>
    <w:p w:rsidR="00C50DB5" w:rsidRPr="00697868" w:rsidRDefault="00C50DB5" w:rsidP="00C50DB5">
      <w:pPr>
        <w:rPr>
          <w:rFonts w:asciiTheme="minorHAnsi" w:hAnsiTheme="minorHAnsi" w:cstheme="minorHAnsi"/>
          <w:sz w:val="22"/>
          <w:szCs w:val="22"/>
        </w:rPr>
      </w:pPr>
    </w:p>
    <w:p w:rsidR="00C50DB5" w:rsidRPr="00C50DB5" w:rsidRDefault="00C50DB5" w:rsidP="00C50DB5">
      <w:p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BoldMT"/>
          <w:b/>
          <w:bCs/>
          <w:sz w:val="22"/>
          <w:szCs w:val="22"/>
        </w:rPr>
        <w:t xml:space="preserve">Lighting System Alterations </w:t>
      </w:r>
      <w:r w:rsidRPr="00C50DB5">
        <w:rPr>
          <w:rFonts w:asciiTheme="minorHAnsi" w:eastAsiaTheme="minorHAnsi" w:hAnsiTheme="minorHAnsi" w:cs="TimesNewRomanPSMT"/>
          <w:sz w:val="22"/>
          <w:szCs w:val="22"/>
        </w:rPr>
        <w:t>shall meet the applicable requirements in TABLE 141.0-E and the</w:t>
      </w:r>
    </w:p>
    <w:p w:rsidR="00C50DB5" w:rsidRPr="00C50DB5" w:rsidRDefault="00C50DB5" w:rsidP="00C50DB5">
      <w:pPr>
        <w:autoSpaceDE w:val="0"/>
        <w:autoSpaceDN w:val="0"/>
        <w:adjustRightInd w:val="0"/>
        <w:rPr>
          <w:rFonts w:asciiTheme="minorHAnsi" w:eastAsiaTheme="minorHAnsi" w:hAnsiTheme="minorHAnsi" w:cs="TimesNewRomanPSMT"/>
          <w:sz w:val="22"/>
          <w:szCs w:val="22"/>
        </w:rPr>
      </w:pPr>
      <w:proofErr w:type="gramStart"/>
      <w:r w:rsidRPr="00C50DB5">
        <w:rPr>
          <w:rFonts w:asciiTheme="minorHAnsi" w:eastAsiaTheme="minorHAnsi" w:hAnsiTheme="minorHAnsi" w:cs="TimesNewRomanPSMT"/>
          <w:sz w:val="22"/>
          <w:szCs w:val="22"/>
        </w:rPr>
        <w:t>following</w:t>
      </w:r>
      <w:proofErr w:type="gramEnd"/>
      <w:r w:rsidRPr="00C50DB5">
        <w:rPr>
          <w:rFonts w:asciiTheme="minorHAnsi" w:eastAsiaTheme="minorHAnsi" w:hAnsiTheme="minorHAnsi" w:cs="TimesNewRomanPSMT"/>
          <w:sz w:val="22"/>
          <w:szCs w:val="22"/>
        </w:rPr>
        <w:t>:</w:t>
      </w:r>
    </w:p>
    <w:p w:rsidR="00C50DB5" w:rsidRPr="00C50DB5" w:rsidRDefault="00C50DB5" w:rsidP="00C50DB5">
      <w:pPr>
        <w:pStyle w:val="ListParagraph"/>
        <w:numPr>
          <w:ilvl w:val="0"/>
          <w:numId w:val="19"/>
        </w:num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MT"/>
          <w:sz w:val="22"/>
          <w:szCs w:val="22"/>
        </w:rPr>
        <w:t>Lighting System Alterations include alterations where an existing lighting system is modified, luminaires are replaced, or luminaires are disconnected from the circuit, removed and reinstalled, whether in the same location or installed elsewhere.</w:t>
      </w:r>
    </w:p>
    <w:p w:rsidR="00C50DB5" w:rsidRPr="00C50DB5" w:rsidRDefault="00C50DB5" w:rsidP="00C50DB5">
      <w:p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BoldMT"/>
          <w:b/>
          <w:bCs/>
          <w:sz w:val="22"/>
          <w:szCs w:val="22"/>
        </w:rPr>
        <w:t>EXCEPTION 1 to Section 141.0(b</w:t>
      </w:r>
      <w:proofErr w:type="gramStart"/>
      <w:r w:rsidRPr="00C50DB5">
        <w:rPr>
          <w:rFonts w:asciiTheme="minorHAnsi" w:eastAsiaTheme="minorHAnsi" w:hAnsiTheme="minorHAnsi" w:cs="TimesNewRomanPS-BoldMT"/>
          <w:b/>
          <w:bCs/>
          <w:sz w:val="22"/>
          <w:szCs w:val="22"/>
        </w:rPr>
        <w:t>)2Iii</w:t>
      </w:r>
      <w:proofErr w:type="gramEnd"/>
      <w:r w:rsidRPr="00C50DB5">
        <w:rPr>
          <w:rFonts w:asciiTheme="minorHAnsi" w:eastAsiaTheme="minorHAnsi" w:hAnsiTheme="minorHAnsi" w:cs="TimesNewRomanPS-BoldMT"/>
          <w:b/>
          <w:bCs/>
          <w:sz w:val="22"/>
          <w:szCs w:val="22"/>
        </w:rPr>
        <w:t xml:space="preserve">: </w:t>
      </w:r>
      <w:r w:rsidRPr="00C50DB5">
        <w:rPr>
          <w:rFonts w:asciiTheme="minorHAnsi" w:eastAsiaTheme="minorHAnsi" w:hAnsiTheme="minorHAnsi" w:cs="TimesNewRomanPSMT"/>
          <w:sz w:val="22"/>
          <w:szCs w:val="22"/>
        </w:rPr>
        <w:t>Alterations that qualify as a Luminaire Modification-in-</w:t>
      </w:r>
    </w:p>
    <w:p w:rsidR="00C50DB5" w:rsidRPr="00C50DB5" w:rsidRDefault="00C50DB5" w:rsidP="00C50DB5">
      <w:p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MT"/>
          <w:sz w:val="22"/>
          <w:szCs w:val="22"/>
        </w:rPr>
        <w:t>Place.</w:t>
      </w:r>
    </w:p>
    <w:p w:rsidR="00C50DB5" w:rsidRPr="00C50DB5" w:rsidRDefault="00C50DB5" w:rsidP="00C50DB5">
      <w:p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BoldMT"/>
          <w:b/>
          <w:bCs/>
          <w:sz w:val="22"/>
          <w:szCs w:val="22"/>
        </w:rPr>
        <w:t>EXCEPTION 2 to Section 141.0(b</w:t>
      </w:r>
      <w:proofErr w:type="gramStart"/>
      <w:r w:rsidRPr="00C50DB5">
        <w:rPr>
          <w:rFonts w:asciiTheme="minorHAnsi" w:eastAsiaTheme="minorHAnsi" w:hAnsiTheme="minorHAnsi" w:cs="TimesNewRomanPS-BoldMT"/>
          <w:b/>
          <w:bCs/>
          <w:sz w:val="22"/>
          <w:szCs w:val="22"/>
        </w:rPr>
        <w:t>)2Iii</w:t>
      </w:r>
      <w:proofErr w:type="gramEnd"/>
      <w:r w:rsidRPr="00C50DB5">
        <w:rPr>
          <w:rFonts w:asciiTheme="minorHAnsi" w:eastAsiaTheme="minorHAnsi" w:hAnsiTheme="minorHAnsi" w:cs="TimesNewRomanPS-BoldMT"/>
          <w:b/>
          <w:bCs/>
          <w:sz w:val="22"/>
          <w:szCs w:val="22"/>
        </w:rPr>
        <w:t xml:space="preserve">: </w:t>
      </w:r>
      <w:r w:rsidRPr="00C50DB5">
        <w:rPr>
          <w:rFonts w:asciiTheme="minorHAnsi" w:eastAsiaTheme="minorHAnsi" w:hAnsiTheme="minorHAnsi" w:cs="TimesNewRomanPSMT"/>
          <w:sz w:val="22"/>
          <w:szCs w:val="22"/>
        </w:rPr>
        <w:t>Portable luminaires, luminaires affixed to moveable</w:t>
      </w:r>
    </w:p>
    <w:p w:rsidR="00C50DB5" w:rsidRPr="00C50DB5" w:rsidRDefault="00C50DB5" w:rsidP="00C50DB5">
      <w:pPr>
        <w:autoSpaceDE w:val="0"/>
        <w:autoSpaceDN w:val="0"/>
        <w:adjustRightInd w:val="0"/>
        <w:rPr>
          <w:rFonts w:asciiTheme="minorHAnsi" w:eastAsiaTheme="minorHAnsi" w:hAnsiTheme="minorHAnsi" w:cs="TimesNewRomanPSMT"/>
          <w:sz w:val="22"/>
          <w:szCs w:val="22"/>
        </w:rPr>
      </w:pPr>
      <w:proofErr w:type="gramStart"/>
      <w:r w:rsidRPr="00C50DB5">
        <w:rPr>
          <w:rFonts w:asciiTheme="minorHAnsi" w:eastAsiaTheme="minorHAnsi" w:hAnsiTheme="minorHAnsi" w:cs="TimesNewRomanPSMT"/>
          <w:sz w:val="22"/>
          <w:szCs w:val="22"/>
        </w:rPr>
        <w:t>partitions</w:t>
      </w:r>
      <w:proofErr w:type="gramEnd"/>
      <w:r w:rsidRPr="00C50DB5">
        <w:rPr>
          <w:rFonts w:asciiTheme="minorHAnsi" w:eastAsiaTheme="minorHAnsi" w:hAnsiTheme="minorHAnsi" w:cs="TimesNewRomanPSMT"/>
          <w:sz w:val="22"/>
          <w:szCs w:val="22"/>
        </w:rPr>
        <w:t>, and lighting excluded in accordance to Section 140.6(a)3.</w:t>
      </w:r>
    </w:p>
    <w:p w:rsidR="00C50DB5" w:rsidRPr="00C50DB5" w:rsidRDefault="00C50DB5" w:rsidP="00C50DB5">
      <w:pPr>
        <w:autoSpaceDE w:val="0"/>
        <w:autoSpaceDN w:val="0"/>
        <w:adjustRightInd w:val="0"/>
        <w:rPr>
          <w:rFonts w:asciiTheme="minorHAnsi" w:eastAsiaTheme="minorHAnsi" w:hAnsiTheme="minorHAnsi" w:cs="TimesNewRomanPSMT"/>
          <w:sz w:val="22"/>
          <w:szCs w:val="22"/>
        </w:rPr>
      </w:pPr>
    </w:p>
    <w:p w:rsidR="00C50DB5" w:rsidRPr="00C50DB5" w:rsidRDefault="00C50DB5" w:rsidP="00C50DB5">
      <w:p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BoldMT"/>
          <w:b/>
          <w:bCs/>
          <w:sz w:val="22"/>
          <w:szCs w:val="22"/>
        </w:rPr>
        <w:t xml:space="preserve">Luminaire Modifications-in-Place </w:t>
      </w:r>
      <w:r w:rsidRPr="00C50DB5">
        <w:rPr>
          <w:rFonts w:asciiTheme="minorHAnsi" w:eastAsiaTheme="minorHAnsi" w:hAnsiTheme="minorHAnsi" w:cs="TimesNewRomanPSMT"/>
          <w:sz w:val="22"/>
          <w:szCs w:val="22"/>
        </w:rPr>
        <w:t>shall meet the applicable requirements in TABLE 141.0-F and the</w:t>
      </w:r>
    </w:p>
    <w:p w:rsidR="00C50DB5" w:rsidRPr="00C50DB5" w:rsidRDefault="00C50DB5" w:rsidP="00C50DB5">
      <w:pPr>
        <w:autoSpaceDE w:val="0"/>
        <w:autoSpaceDN w:val="0"/>
        <w:adjustRightInd w:val="0"/>
        <w:rPr>
          <w:rFonts w:asciiTheme="minorHAnsi" w:eastAsiaTheme="minorHAnsi" w:hAnsiTheme="minorHAnsi" w:cs="TimesNewRomanPSMT"/>
          <w:sz w:val="22"/>
          <w:szCs w:val="22"/>
        </w:rPr>
      </w:pPr>
      <w:proofErr w:type="gramStart"/>
      <w:r w:rsidRPr="00C50DB5">
        <w:rPr>
          <w:rFonts w:asciiTheme="minorHAnsi" w:eastAsiaTheme="minorHAnsi" w:hAnsiTheme="minorHAnsi" w:cs="TimesNewRomanPSMT"/>
          <w:sz w:val="22"/>
          <w:szCs w:val="22"/>
        </w:rPr>
        <w:t>following</w:t>
      </w:r>
      <w:proofErr w:type="gramEnd"/>
      <w:r w:rsidRPr="00C50DB5">
        <w:rPr>
          <w:rFonts w:asciiTheme="minorHAnsi" w:eastAsiaTheme="minorHAnsi" w:hAnsiTheme="minorHAnsi" w:cs="TimesNewRomanPSMT"/>
          <w:sz w:val="22"/>
          <w:szCs w:val="22"/>
        </w:rPr>
        <w:t>:</w:t>
      </w:r>
    </w:p>
    <w:p w:rsidR="00C50DB5" w:rsidRPr="00C50DB5" w:rsidRDefault="00C50DB5" w:rsidP="00C50DB5">
      <w:pPr>
        <w:pStyle w:val="ListParagraph"/>
        <w:numPr>
          <w:ilvl w:val="0"/>
          <w:numId w:val="20"/>
        </w:num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MT"/>
          <w:sz w:val="22"/>
          <w:szCs w:val="22"/>
        </w:rPr>
        <w:t>To qualify as a Luminaire Modification-in-Place, luminaires shall only be modified by one or more of the following methods:</w:t>
      </w:r>
    </w:p>
    <w:p w:rsidR="00C50DB5" w:rsidRPr="00C50DB5" w:rsidRDefault="00C50DB5" w:rsidP="00C50DB5">
      <w:pPr>
        <w:pStyle w:val="ListParagraph"/>
        <w:numPr>
          <w:ilvl w:val="1"/>
          <w:numId w:val="20"/>
        </w:num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MT"/>
          <w:sz w:val="22"/>
          <w:szCs w:val="22"/>
        </w:rPr>
        <w:t>Replacing lamps and ballasts with like type or quantity in a manner that preserves the original luminaire listing.</w:t>
      </w:r>
    </w:p>
    <w:p w:rsidR="00C50DB5" w:rsidRPr="00C50DB5" w:rsidRDefault="00C50DB5" w:rsidP="00C50DB5">
      <w:pPr>
        <w:pStyle w:val="ListParagraph"/>
        <w:numPr>
          <w:ilvl w:val="1"/>
          <w:numId w:val="20"/>
        </w:num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MT"/>
          <w:sz w:val="22"/>
          <w:szCs w:val="22"/>
        </w:rPr>
        <w:t xml:space="preserve">Changing the number or type of light source in a luminaire including: socket renewal, removal or relocation of sockets or </w:t>
      </w:r>
      <w:proofErr w:type="spellStart"/>
      <w:r w:rsidRPr="00C50DB5">
        <w:rPr>
          <w:rFonts w:asciiTheme="minorHAnsi" w:eastAsiaTheme="minorHAnsi" w:hAnsiTheme="minorHAnsi" w:cs="TimesNewRomanPSMT"/>
          <w:sz w:val="22"/>
          <w:szCs w:val="22"/>
        </w:rPr>
        <w:t>lampholders</w:t>
      </w:r>
      <w:proofErr w:type="spellEnd"/>
      <w:r w:rsidRPr="00C50DB5">
        <w:rPr>
          <w:rFonts w:asciiTheme="minorHAnsi" w:eastAsiaTheme="minorHAnsi" w:hAnsiTheme="minorHAnsi" w:cs="TimesNewRomanPSMT"/>
          <w:sz w:val="22"/>
          <w:szCs w:val="22"/>
        </w:rPr>
        <w:t>, and/or related wiring internal to the luminaire including the addition of safety disconnecting devices.</w:t>
      </w:r>
    </w:p>
    <w:p w:rsidR="00C50DB5" w:rsidRPr="00C50DB5" w:rsidRDefault="00C50DB5" w:rsidP="00C50DB5">
      <w:pPr>
        <w:pStyle w:val="ListParagraph"/>
        <w:numPr>
          <w:ilvl w:val="1"/>
          <w:numId w:val="20"/>
        </w:num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MT"/>
          <w:sz w:val="22"/>
          <w:szCs w:val="22"/>
        </w:rPr>
        <w:t>Changing the optical system of a luminaire in part or in whole.</w:t>
      </w:r>
    </w:p>
    <w:p w:rsidR="00B07EE5" w:rsidRPr="00C50DB5" w:rsidRDefault="00C50DB5" w:rsidP="00C50DB5">
      <w:pPr>
        <w:pStyle w:val="ListParagraph"/>
        <w:numPr>
          <w:ilvl w:val="1"/>
          <w:numId w:val="20"/>
        </w:numPr>
        <w:autoSpaceDE w:val="0"/>
        <w:autoSpaceDN w:val="0"/>
        <w:adjustRightInd w:val="0"/>
        <w:rPr>
          <w:rFonts w:asciiTheme="minorHAnsi" w:eastAsiaTheme="minorHAnsi" w:hAnsiTheme="minorHAnsi" w:cs="TimesNewRomanPSMT"/>
          <w:sz w:val="22"/>
          <w:szCs w:val="22"/>
        </w:rPr>
      </w:pPr>
      <w:r w:rsidRPr="00C50DB5">
        <w:rPr>
          <w:rFonts w:asciiTheme="minorHAnsi" w:eastAsiaTheme="minorHAnsi" w:hAnsiTheme="minorHAnsi" w:cs="TimesNewRomanPSMT"/>
          <w:sz w:val="22"/>
          <w:szCs w:val="22"/>
        </w:rPr>
        <w:t>Replacement of whole luminaires one for one in which the only electrical modification involves disconnecting the existing luminaire and reconnecting the replacement luminaire.</w:t>
      </w:r>
    </w:p>
    <w:p w:rsidR="0055475E" w:rsidRPr="0055475E" w:rsidRDefault="0055475E" w:rsidP="0055475E">
      <w:pPr>
        <w:pStyle w:val="ListParagraph"/>
        <w:numPr>
          <w:ilvl w:val="0"/>
          <w:numId w:val="20"/>
        </w:numPr>
        <w:autoSpaceDE w:val="0"/>
        <w:autoSpaceDN w:val="0"/>
        <w:adjustRightInd w:val="0"/>
        <w:rPr>
          <w:rFonts w:asciiTheme="minorHAnsi" w:eastAsiaTheme="minorHAnsi" w:hAnsiTheme="minorHAnsi" w:cs="TimesNewRomanPSMT"/>
          <w:sz w:val="22"/>
          <w:szCs w:val="22"/>
        </w:rPr>
      </w:pPr>
      <w:r w:rsidRPr="0055475E">
        <w:rPr>
          <w:rFonts w:asciiTheme="minorHAnsi" w:eastAsiaTheme="minorHAnsi" w:hAnsiTheme="minorHAnsi" w:cs="TimesNewRomanPSMT"/>
          <w:sz w:val="22"/>
          <w:szCs w:val="22"/>
        </w:rPr>
        <w:t>Luminaire Modifications-In-Place shall include only alterations to lighting system meeting the</w:t>
      </w:r>
    </w:p>
    <w:p w:rsidR="0055475E" w:rsidRPr="0055475E" w:rsidRDefault="0055475E" w:rsidP="0055475E">
      <w:pPr>
        <w:pStyle w:val="ListParagraph"/>
        <w:autoSpaceDE w:val="0"/>
        <w:autoSpaceDN w:val="0"/>
        <w:adjustRightInd w:val="0"/>
        <w:rPr>
          <w:rFonts w:asciiTheme="minorHAnsi" w:eastAsiaTheme="minorHAnsi" w:hAnsiTheme="minorHAnsi" w:cs="TimesNewRomanPSMT"/>
          <w:sz w:val="22"/>
          <w:szCs w:val="22"/>
        </w:rPr>
      </w:pPr>
      <w:proofErr w:type="gramStart"/>
      <w:r w:rsidRPr="0055475E">
        <w:rPr>
          <w:rFonts w:asciiTheme="minorHAnsi" w:eastAsiaTheme="minorHAnsi" w:hAnsiTheme="minorHAnsi" w:cs="TimesNewRomanPSMT"/>
          <w:sz w:val="22"/>
          <w:szCs w:val="22"/>
        </w:rPr>
        <w:t>following</w:t>
      </w:r>
      <w:proofErr w:type="gramEnd"/>
      <w:r w:rsidRPr="0055475E">
        <w:rPr>
          <w:rFonts w:asciiTheme="minorHAnsi" w:eastAsiaTheme="minorHAnsi" w:hAnsiTheme="minorHAnsi" w:cs="TimesNewRomanPSMT"/>
          <w:sz w:val="22"/>
          <w:szCs w:val="22"/>
        </w:rPr>
        <w:t xml:space="preserve"> conditions:</w:t>
      </w:r>
    </w:p>
    <w:p w:rsidR="0055475E" w:rsidRPr="0055475E" w:rsidRDefault="0055475E" w:rsidP="0055475E">
      <w:pPr>
        <w:pStyle w:val="ListParagraph"/>
        <w:numPr>
          <w:ilvl w:val="1"/>
          <w:numId w:val="20"/>
        </w:numPr>
        <w:autoSpaceDE w:val="0"/>
        <w:autoSpaceDN w:val="0"/>
        <w:adjustRightInd w:val="0"/>
        <w:rPr>
          <w:rFonts w:asciiTheme="minorHAnsi" w:eastAsiaTheme="minorHAnsi" w:hAnsiTheme="minorHAnsi" w:cs="TimesNewRomanPSMT"/>
          <w:sz w:val="22"/>
          <w:szCs w:val="22"/>
        </w:rPr>
      </w:pPr>
      <w:r w:rsidRPr="0055475E">
        <w:rPr>
          <w:rFonts w:asciiTheme="minorHAnsi" w:eastAsiaTheme="minorHAnsi" w:hAnsiTheme="minorHAnsi" w:cs="TimesNewRomanPSMT"/>
          <w:sz w:val="22"/>
          <w:szCs w:val="22"/>
        </w:rPr>
        <w:t>Luminaire Modifications-in-Place shall not be part of or the result of any general remodeling or renovation of the enclosed space in which they are located.</w:t>
      </w:r>
    </w:p>
    <w:p w:rsidR="0055475E" w:rsidRPr="0055475E" w:rsidRDefault="0055475E" w:rsidP="0055475E">
      <w:pPr>
        <w:pStyle w:val="ListParagraph"/>
        <w:numPr>
          <w:ilvl w:val="1"/>
          <w:numId w:val="20"/>
        </w:numPr>
        <w:autoSpaceDE w:val="0"/>
        <w:autoSpaceDN w:val="0"/>
        <w:adjustRightInd w:val="0"/>
        <w:rPr>
          <w:rFonts w:asciiTheme="minorHAnsi" w:eastAsiaTheme="minorHAnsi" w:hAnsiTheme="minorHAnsi" w:cs="TimesNewRomanPSMT"/>
          <w:sz w:val="22"/>
          <w:szCs w:val="22"/>
        </w:rPr>
      </w:pPr>
      <w:r w:rsidRPr="0055475E">
        <w:rPr>
          <w:rFonts w:asciiTheme="minorHAnsi" w:eastAsiaTheme="minorHAnsi" w:hAnsiTheme="minorHAnsi" w:cs="TimesNewRomanPSMT"/>
          <w:sz w:val="22"/>
          <w:szCs w:val="22"/>
        </w:rPr>
        <w:lastRenderedPageBreak/>
        <w:t xml:space="preserve">Luminaire Modifications-in-Place shall not cause, be the result of, or involve any changes to the </w:t>
      </w:r>
      <w:proofErr w:type="spellStart"/>
      <w:r w:rsidRPr="0055475E">
        <w:rPr>
          <w:rFonts w:asciiTheme="minorHAnsi" w:eastAsiaTheme="minorHAnsi" w:hAnsiTheme="minorHAnsi" w:cs="TimesNewRomanPSMT"/>
          <w:sz w:val="22"/>
          <w:szCs w:val="22"/>
        </w:rPr>
        <w:t>panelboard</w:t>
      </w:r>
      <w:proofErr w:type="spellEnd"/>
      <w:r w:rsidRPr="0055475E">
        <w:rPr>
          <w:rFonts w:asciiTheme="minorHAnsi" w:eastAsiaTheme="minorHAnsi" w:hAnsiTheme="minorHAnsi" w:cs="TimesNewRomanPSMT"/>
          <w:sz w:val="22"/>
          <w:szCs w:val="22"/>
        </w:rPr>
        <w:t xml:space="preserve"> or branch circuit wiring, including line voltage switches, relays, contactors, dimmers and other control devices, providing power to the lighting system.</w:t>
      </w:r>
    </w:p>
    <w:p w:rsidR="0055475E" w:rsidRPr="0055475E" w:rsidRDefault="0055475E" w:rsidP="0055475E">
      <w:pPr>
        <w:pStyle w:val="ListParagraph"/>
        <w:autoSpaceDE w:val="0"/>
        <w:autoSpaceDN w:val="0"/>
        <w:adjustRightInd w:val="0"/>
        <w:rPr>
          <w:rFonts w:asciiTheme="minorHAnsi" w:eastAsiaTheme="minorHAnsi" w:hAnsiTheme="minorHAnsi" w:cs="TimesNewRomanPS-BoldMT"/>
          <w:b/>
          <w:bCs/>
          <w:sz w:val="22"/>
          <w:szCs w:val="22"/>
        </w:rPr>
      </w:pPr>
    </w:p>
    <w:p w:rsidR="0055475E" w:rsidRPr="0055475E" w:rsidRDefault="0055475E" w:rsidP="0055475E">
      <w:pPr>
        <w:pStyle w:val="ListParagraph"/>
        <w:autoSpaceDE w:val="0"/>
        <w:autoSpaceDN w:val="0"/>
        <w:adjustRightInd w:val="0"/>
        <w:rPr>
          <w:rFonts w:asciiTheme="minorHAnsi" w:eastAsiaTheme="minorHAnsi" w:hAnsiTheme="minorHAnsi" w:cs="TimesNewRomanPSMT"/>
          <w:sz w:val="22"/>
          <w:szCs w:val="22"/>
        </w:rPr>
      </w:pPr>
      <w:r w:rsidRPr="0055475E">
        <w:rPr>
          <w:rFonts w:asciiTheme="minorHAnsi" w:eastAsiaTheme="minorHAnsi" w:hAnsiTheme="minorHAnsi" w:cs="TimesNewRomanPS-BoldMT"/>
          <w:b/>
          <w:bCs/>
          <w:sz w:val="22"/>
          <w:szCs w:val="22"/>
        </w:rPr>
        <w:t>EXCEPTION to Section 141.0(b</w:t>
      </w:r>
      <w:proofErr w:type="gramStart"/>
      <w:r w:rsidRPr="0055475E">
        <w:rPr>
          <w:rFonts w:asciiTheme="minorHAnsi" w:eastAsiaTheme="minorHAnsi" w:hAnsiTheme="minorHAnsi" w:cs="TimesNewRomanPS-BoldMT"/>
          <w:b/>
          <w:bCs/>
          <w:sz w:val="22"/>
          <w:szCs w:val="22"/>
        </w:rPr>
        <w:t>)2Iiii2</w:t>
      </w:r>
      <w:proofErr w:type="gramEnd"/>
      <w:r w:rsidRPr="0055475E">
        <w:rPr>
          <w:rFonts w:asciiTheme="minorHAnsi" w:eastAsiaTheme="minorHAnsi" w:hAnsiTheme="minorHAnsi" w:cs="TimesNewRomanPS-BoldMT"/>
          <w:b/>
          <w:bCs/>
          <w:sz w:val="22"/>
          <w:szCs w:val="22"/>
        </w:rPr>
        <w:t xml:space="preserve">. </w:t>
      </w:r>
      <w:r w:rsidRPr="0055475E">
        <w:rPr>
          <w:rFonts w:asciiTheme="minorHAnsi" w:eastAsiaTheme="minorHAnsi" w:hAnsiTheme="minorHAnsi" w:cs="TimesNewRomanPSMT"/>
          <w:sz w:val="22"/>
          <w:szCs w:val="22"/>
        </w:rPr>
        <w:t>Circuit modifications strictly limited to the addition</w:t>
      </w:r>
    </w:p>
    <w:p w:rsidR="0055475E" w:rsidRPr="0055475E" w:rsidRDefault="0055475E" w:rsidP="0055475E">
      <w:pPr>
        <w:pStyle w:val="ListParagraph"/>
        <w:autoSpaceDE w:val="0"/>
        <w:autoSpaceDN w:val="0"/>
        <w:adjustRightInd w:val="0"/>
        <w:rPr>
          <w:rFonts w:asciiTheme="minorHAnsi" w:eastAsiaTheme="minorHAnsi" w:hAnsiTheme="minorHAnsi" w:cs="TimesNewRomanPSMT"/>
          <w:sz w:val="22"/>
          <w:szCs w:val="22"/>
        </w:rPr>
      </w:pPr>
      <w:proofErr w:type="gramStart"/>
      <w:r w:rsidRPr="0055475E">
        <w:rPr>
          <w:rFonts w:asciiTheme="minorHAnsi" w:eastAsiaTheme="minorHAnsi" w:hAnsiTheme="minorHAnsi" w:cs="TimesNewRomanPSMT"/>
          <w:sz w:val="22"/>
          <w:szCs w:val="22"/>
        </w:rPr>
        <w:t>of</w:t>
      </w:r>
      <w:proofErr w:type="gramEnd"/>
      <w:r w:rsidRPr="0055475E">
        <w:rPr>
          <w:rFonts w:asciiTheme="minorHAnsi" w:eastAsiaTheme="minorHAnsi" w:hAnsiTheme="minorHAnsi" w:cs="TimesNewRomanPSMT"/>
          <w:sz w:val="22"/>
          <w:szCs w:val="22"/>
        </w:rPr>
        <w:t xml:space="preserve"> occupancy or vacancy sensors and class two lighting controls are permitted for Luminaire</w:t>
      </w:r>
    </w:p>
    <w:p w:rsidR="00C50DB5" w:rsidRPr="0055475E" w:rsidRDefault="0055475E" w:rsidP="0055475E">
      <w:pPr>
        <w:pStyle w:val="ListParagraph"/>
        <w:rPr>
          <w:rFonts w:asciiTheme="minorHAnsi" w:eastAsiaTheme="minorHAnsi" w:hAnsiTheme="minorHAnsi" w:cs="TimesNewRomanPSMT"/>
          <w:sz w:val="22"/>
          <w:szCs w:val="22"/>
        </w:rPr>
      </w:pPr>
      <w:r w:rsidRPr="0055475E">
        <w:rPr>
          <w:rFonts w:asciiTheme="minorHAnsi" w:eastAsiaTheme="minorHAnsi" w:hAnsiTheme="minorHAnsi" w:cs="TimesNewRomanPSMT"/>
          <w:sz w:val="22"/>
          <w:szCs w:val="22"/>
        </w:rPr>
        <w:t>Modifications-in-Place</w:t>
      </w:r>
    </w:p>
    <w:p w:rsidR="0055475E" w:rsidRPr="0055475E" w:rsidRDefault="0055475E" w:rsidP="0055475E">
      <w:pPr>
        <w:pStyle w:val="ListParagraph"/>
        <w:rPr>
          <w:rFonts w:asciiTheme="minorHAnsi" w:hAnsiTheme="minorHAnsi" w:cstheme="minorHAnsi"/>
          <w:sz w:val="22"/>
          <w:szCs w:val="22"/>
        </w:rPr>
      </w:pPr>
    </w:p>
    <w:p w:rsidR="00C50DB5" w:rsidRDefault="00C50DB5" w:rsidP="00C50DB5">
      <w:pPr>
        <w:rPr>
          <w:rFonts w:asciiTheme="minorHAnsi" w:hAnsiTheme="minorHAnsi" w:cstheme="minorHAnsi"/>
          <w:sz w:val="22"/>
          <w:szCs w:val="22"/>
        </w:rPr>
      </w:pPr>
      <w:r>
        <w:rPr>
          <w:rFonts w:asciiTheme="minorHAnsi" w:hAnsiTheme="minorHAnsi" w:cstheme="minorHAnsi"/>
          <w:sz w:val="22"/>
          <w:szCs w:val="22"/>
        </w:rPr>
        <w:t xml:space="preserve">Installation of the controls does not trigger alteration since the controls do not alter </w:t>
      </w:r>
      <w:r w:rsidR="0055475E">
        <w:rPr>
          <w:rFonts w:asciiTheme="minorHAnsi" w:hAnsiTheme="minorHAnsi" w:cstheme="minorHAnsi"/>
          <w:sz w:val="22"/>
          <w:szCs w:val="22"/>
        </w:rPr>
        <w:t>the existing lighting system. The controls also do not trigger modification in place due to the exception. Installation of a dimmable ballast does not trigger modification in place since it requires replacing lamps AND ballast.</w:t>
      </w:r>
    </w:p>
    <w:p w:rsidR="0055475E" w:rsidRPr="00697868" w:rsidRDefault="0055475E" w:rsidP="00C50DB5">
      <w:pPr>
        <w:rPr>
          <w:rFonts w:asciiTheme="minorHAnsi" w:hAnsiTheme="minorHAnsi" w:cstheme="minorHAnsi"/>
          <w:sz w:val="22"/>
          <w:szCs w:val="22"/>
        </w:rPr>
      </w:pPr>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31EC8">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881A42"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881A42" w:rsidRPr="0055475E" w:rsidRDefault="00881A42" w:rsidP="005E3D98">
            <w:pPr>
              <w:jc w:val="center"/>
              <w:rPr>
                <w:rFonts w:asciiTheme="minorHAnsi" w:hAnsiTheme="minorHAnsi" w:cstheme="minorHAnsi"/>
                <w:sz w:val="20"/>
                <w:szCs w:val="20"/>
              </w:rPr>
            </w:pPr>
            <w:r w:rsidRPr="0055475E">
              <w:rPr>
                <w:rFonts w:asciiTheme="minorHAnsi" w:hAnsiTheme="minorHAnsi" w:cstheme="minorHAnsi"/>
                <w:sz w:val="20"/>
                <w:szCs w:val="20"/>
              </w:rPr>
              <w:t>Title 24 (20</w:t>
            </w:r>
            <w:r w:rsidR="005E3D98" w:rsidRPr="0055475E">
              <w:rPr>
                <w:rFonts w:asciiTheme="minorHAnsi" w:hAnsiTheme="minorHAnsi" w:cstheme="minorHAnsi"/>
                <w:sz w:val="20"/>
                <w:szCs w:val="20"/>
              </w:rPr>
              <w:t>13</w:t>
            </w:r>
            <w:r w:rsidRPr="0055475E">
              <w:rPr>
                <w:rFonts w:asciiTheme="minorHAnsi" w:hAnsiTheme="minorHAnsi" w:cstheme="minorHAnsi"/>
                <w:sz w:val="20"/>
                <w:szCs w:val="20"/>
              </w:rPr>
              <w:t>)</w:t>
            </w:r>
          </w:p>
        </w:tc>
        <w:tc>
          <w:tcPr>
            <w:tcW w:w="4352" w:type="dxa"/>
            <w:vAlign w:val="center"/>
          </w:tcPr>
          <w:p w:rsidR="00881A42" w:rsidRPr="0055475E" w:rsidRDefault="00881A42" w:rsidP="007E43F8">
            <w:pPr>
              <w:jc w:val="center"/>
              <w:rPr>
                <w:rFonts w:asciiTheme="minorHAnsi" w:hAnsiTheme="minorHAnsi" w:cstheme="minorHAnsi"/>
                <w:sz w:val="20"/>
                <w:szCs w:val="20"/>
              </w:rPr>
            </w:pPr>
            <w:r w:rsidRPr="0055475E">
              <w:rPr>
                <w:rFonts w:asciiTheme="minorHAnsi" w:hAnsiTheme="minorHAnsi" w:cstheme="minorHAnsi"/>
                <w:sz w:val="20"/>
                <w:szCs w:val="20"/>
              </w:rPr>
              <w:t>20</w:t>
            </w:r>
            <w:r w:rsidR="005E3D98" w:rsidRPr="0055475E">
              <w:rPr>
                <w:rFonts w:asciiTheme="minorHAnsi" w:hAnsiTheme="minorHAnsi" w:cstheme="minorHAnsi"/>
                <w:sz w:val="20"/>
                <w:szCs w:val="20"/>
              </w:rPr>
              <w:t>13</w:t>
            </w:r>
            <w:r w:rsidRPr="0055475E">
              <w:rPr>
                <w:rFonts w:asciiTheme="minorHAnsi" w:hAnsiTheme="minorHAnsi" w:cstheme="minorHAnsi"/>
                <w:sz w:val="20"/>
                <w:szCs w:val="20"/>
              </w:rPr>
              <w:t xml:space="preserve"> Non-</w:t>
            </w:r>
            <w:r w:rsidR="005E3D98" w:rsidRPr="0055475E">
              <w:rPr>
                <w:rFonts w:asciiTheme="minorHAnsi" w:hAnsiTheme="minorHAnsi" w:cstheme="minorHAnsi"/>
                <w:sz w:val="20"/>
                <w:szCs w:val="20"/>
              </w:rPr>
              <w:t>Residential Compliance manual, Section</w:t>
            </w:r>
          </w:p>
          <w:p w:rsidR="005E3D98" w:rsidRPr="0055475E" w:rsidRDefault="005E3D98" w:rsidP="007E43F8">
            <w:pPr>
              <w:jc w:val="center"/>
              <w:rPr>
                <w:rFonts w:asciiTheme="minorHAnsi" w:hAnsiTheme="minorHAnsi" w:cstheme="minorHAnsi"/>
                <w:sz w:val="20"/>
                <w:szCs w:val="20"/>
              </w:rPr>
            </w:pPr>
            <w:r w:rsidRPr="0055475E">
              <w:rPr>
                <w:rFonts w:asciiTheme="minorHAnsi" w:hAnsiTheme="minorHAnsi" w:cstheme="minorHAnsi"/>
                <w:sz w:val="20"/>
                <w:szCs w:val="20"/>
              </w:rPr>
              <w:t>141.0(b)2Iiii</w:t>
            </w:r>
          </w:p>
        </w:tc>
        <w:tc>
          <w:tcPr>
            <w:tcW w:w="1821" w:type="dxa"/>
            <w:vAlign w:val="center"/>
          </w:tcPr>
          <w:p w:rsidR="00881A42" w:rsidRPr="0055475E" w:rsidRDefault="002070E4" w:rsidP="007E43F8">
            <w:pPr>
              <w:jc w:val="center"/>
              <w:rPr>
                <w:rFonts w:asciiTheme="minorHAnsi" w:hAnsiTheme="minorHAnsi" w:cstheme="minorHAnsi"/>
                <w:sz w:val="20"/>
                <w:szCs w:val="20"/>
              </w:rPr>
            </w:pPr>
            <w:r>
              <w:rPr>
                <w:rFonts w:asciiTheme="minorHAnsi" w:hAnsiTheme="minorHAnsi" w:cstheme="minorHAnsi"/>
                <w:sz w:val="20"/>
                <w:szCs w:val="20"/>
              </w:rPr>
              <w:t>July 1, 2014</w:t>
            </w:r>
          </w:p>
        </w:tc>
      </w:tr>
    </w:tbl>
    <w:p w:rsidR="00B07EE5" w:rsidRDefault="00B07EE5" w:rsidP="00C50DB5">
      <w:pPr>
        <w:rPr>
          <w:rFonts w:asciiTheme="minorHAnsi" w:hAnsiTheme="minorHAnsi" w:cstheme="minorHAnsi"/>
          <w:sz w:val="22"/>
          <w:szCs w:val="22"/>
        </w:rPr>
      </w:pPr>
    </w:p>
    <w:p w:rsidR="00AB21F5" w:rsidRDefault="00AB21F5" w:rsidP="00F06CCF">
      <w:pPr>
        <w:pStyle w:val="Heading3"/>
        <w:rPr>
          <w:rFonts w:asciiTheme="minorHAnsi" w:hAnsiTheme="minorHAnsi"/>
        </w:rPr>
      </w:pPr>
      <w:bookmarkStart w:id="14" w:name="_Toc214003088"/>
      <w:r w:rsidRPr="00AB21F5">
        <w:rPr>
          <w:rFonts w:asciiTheme="minorHAnsi" w:hAnsiTheme="minorHAnsi"/>
        </w:rPr>
        <w:t>1.4.3 Non-DEER Study Review</w:t>
      </w:r>
    </w:p>
    <w:p w:rsidR="00AB21F5" w:rsidRPr="00AB21F5" w:rsidRDefault="003748E0" w:rsidP="003748E0">
      <w:pPr>
        <w:rPr>
          <w:rFonts w:asciiTheme="minorHAnsi" w:hAnsiTheme="minorHAnsi" w:cstheme="minorHAnsi"/>
          <w:sz w:val="22"/>
          <w:szCs w:val="22"/>
        </w:rPr>
      </w:pPr>
      <w:r>
        <w:rPr>
          <w:rFonts w:asciiTheme="minorHAnsi" w:hAnsiTheme="minorHAnsi" w:cstheme="minorHAnsi"/>
          <w:sz w:val="22"/>
          <w:szCs w:val="22"/>
        </w:rPr>
        <w:t xml:space="preserve">Daylight </w:t>
      </w:r>
      <w:proofErr w:type="gramStart"/>
      <w:r>
        <w:rPr>
          <w:rFonts w:asciiTheme="minorHAnsi" w:hAnsiTheme="minorHAnsi" w:cstheme="minorHAnsi"/>
          <w:sz w:val="22"/>
          <w:szCs w:val="22"/>
        </w:rPr>
        <w:t>Harvesting</w:t>
      </w:r>
      <w:proofErr w:type="gramEnd"/>
      <w:r>
        <w:rPr>
          <w:rFonts w:asciiTheme="minorHAnsi" w:hAnsiTheme="minorHAnsi" w:cstheme="minorHAnsi"/>
          <w:sz w:val="22"/>
          <w:szCs w:val="22"/>
        </w:rPr>
        <w:t xml:space="preserve"> savings is from various studies compiled together by HMG Consulting [</w:t>
      </w:r>
      <w:r w:rsidR="0069131D">
        <w:rPr>
          <w:rFonts w:asciiTheme="minorHAnsi" w:hAnsiTheme="minorHAnsi" w:cstheme="minorHAnsi"/>
          <w:sz w:val="22"/>
          <w:szCs w:val="22"/>
        </w:rPr>
        <w:t>373</w:t>
      </w:r>
      <w:r>
        <w:rPr>
          <w:rFonts w:asciiTheme="minorHAnsi" w:hAnsiTheme="minorHAnsi" w:cstheme="minorHAnsi"/>
          <w:sz w:val="22"/>
          <w:szCs w:val="22"/>
        </w:rPr>
        <w:t>].</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4"/>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2015</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extension</w:t>
      </w:r>
      <w:r w:rsidRPr="00697868">
        <w:rPr>
          <w:rFonts w:asciiTheme="minorHAnsi" w:hAnsiTheme="minorHAnsi" w:cstheme="minorHAnsi"/>
          <w:sz w:val="22"/>
          <w:szCs w:val="22"/>
        </w:rPr>
        <w:t xml:space="preserve"> 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697868" w:rsidRDefault="00973099"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w:t>
      </w:r>
      <w:r>
        <w:rPr>
          <w:rFonts w:asciiTheme="minorHAnsi" w:hAnsiTheme="minorHAnsi" w:cstheme="minorHAnsi"/>
          <w:sz w:val="22"/>
          <w:szCs w:val="22"/>
        </w:rPr>
        <w:t>, the READI v1.0.4 [</w:t>
      </w:r>
      <w:r w:rsidRPr="00973099">
        <w:rPr>
          <w:rStyle w:val="EndnoteReference"/>
          <w:rFonts w:asciiTheme="minorHAnsi" w:hAnsiTheme="minorHAnsi" w:cstheme="minorHAnsi"/>
          <w:sz w:val="22"/>
          <w:szCs w:val="22"/>
          <w:vertAlign w:val="baseline"/>
        </w:rPr>
        <w:endnoteReference w:id="1"/>
      </w:r>
      <w:r>
        <w:rPr>
          <w:rFonts w:asciiTheme="minorHAnsi" w:hAnsiTheme="minorHAnsi" w:cstheme="minorHAnsi"/>
          <w:sz w:val="22"/>
          <w:szCs w:val="22"/>
        </w:rPr>
        <w:t>] tool</w:t>
      </w:r>
      <w:r w:rsidRPr="00697868">
        <w:rPr>
          <w:rFonts w:asciiTheme="minorHAnsi" w:hAnsiTheme="minorHAnsi" w:cstheme="minorHAnsi"/>
          <w:sz w:val="22"/>
          <w:szCs w:val="22"/>
        </w:rPr>
        <w:t xml:space="preserve"> was consulted.</w:t>
      </w:r>
      <w:r w:rsidR="005B28C1" w:rsidRPr="00697868">
        <w:rPr>
          <w:rFonts w:asciiTheme="minorHAnsi" w:hAnsiTheme="minorHAnsi" w:cstheme="minorHAnsi"/>
          <w:sz w:val="22"/>
          <w:szCs w:val="22"/>
        </w:rPr>
        <w:t xml:space="preserve"> </w:t>
      </w:r>
      <w:r w:rsidR="005B28C1" w:rsidRPr="00697868">
        <w:rPr>
          <w:rFonts w:asciiTheme="minorHAnsi" w:hAnsiTheme="minorHAnsi" w:cstheme="minorHAnsi"/>
          <w:sz w:val="22"/>
          <w:szCs w:val="22"/>
        </w:rPr>
        <w:fldChar w:fldCharType="begin"/>
      </w:r>
      <w:r w:rsidR="005B28C1"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005B28C1" w:rsidRPr="00697868">
        <w:rPr>
          <w:rFonts w:asciiTheme="minorHAnsi" w:hAnsiTheme="minorHAnsi" w:cstheme="minorHAnsi"/>
          <w:sz w:val="22"/>
          <w:szCs w:val="22"/>
        </w:rPr>
      </w:r>
      <w:r w:rsidR="005B28C1" w:rsidRPr="00697868">
        <w:rPr>
          <w:rFonts w:asciiTheme="minorHAnsi" w:hAnsiTheme="minorHAnsi" w:cstheme="minorHAnsi"/>
          <w:sz w:val="22"/>
          <w:szCs w:val="22"/>
        </w:rPr>
        <w:fldChar w:fldCharType="separate"/>
      </w:r>
      <w:r w:rsidR="00931EC8" w:rsidRPr="00697868">
        <w:rPr>
          <w:rFonts w:asciiTheme="minorHAnsi" w:hAnsiTheme="minorHAnsi" w:cstheme="minorHAnsi"/>
          <w:sz w:val="22"/>
          <w:szCs w:val="22"/>
        </w:rPr>
        <w:t xml:space="preserve">Table </w:t>
      </w:r>
      <w:r w:rsidR="00931EC8">
        <w:rPr>
          <w:rFonts w:asciiTheme="minorHAnsi" w:hAnsiTheme="minorHAnsi" w:cstheme="minorHAnsi"/>
          <w:noProof/>
          <w:sz w:val="22"/>
          <w:szCs w:val="22"/>
        </w:rPr>
        <w:t>7</w:t>
      </w:r>
      <w:r w:rsidR="005B28C1" w:rsidRPr="00697868">
        <w:rPr>
          <w:rFonts w:asciiTheme="minorHAnsi" w:hAnsiTheme="minorHAnsi" w:cstheme="minorHAnsi"/>
          <w:sz w:val="22"/>
          <w:szCs w:val="22"/>
        </w:rPr>
        <w:fldChar w:fldCharType="end"/>
      </w:r>
      <w:r w:rsidR="005B28C1" w:rsidRPr="00697868">
        <w:rPr>
          <w:rFonts w:asciiTheme="minorHAnsi" w:hAnsiTheme="minorHAnsi" w:cstheme="minorHAnsi"/>
          <w:sz w:val="22"/>
          <w:szCs w:val="22"/>
        </w:rPr>
        <w:t xml:space="preserve"> 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5"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31EC8">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5"/>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697868"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proofErr w:type="spellStart"/>
            <w:r>
              <w:rPr>
                <w:rFonts w:asciiTheme="minorHAnsi" w:hAnsiTheme="minorHAnsi" w:cstheme="minorHAnsi"/>
                <w:sz w:val="20"/>
                <w:szCs w:val="20"/>
              </w:rPr>
              <w:t>READi</w:t>
            </w:r>
            <w:proofErr w:type="spellEnd"/>
            <w:r>
              <w:rPr>
                <w:rFonts w:asciiTheme="minorHAnsi" w:hAnsiTheme="minorHAnsi" w:cstheme="minorHAnsi"/>
                <w:sz w:val="20"/>
                <w:szCs w:val="20"/>
              </w:rPr>
              <w:t xml:space="preserve"> EUL ID</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rsidR="001C5A94" w:rsidRPr="00697868" w:rsidRDefault="001C5A94" w:rsidP="000F130A">
            <w:pPr>
              <w:rPr>
                <w:rFonts w:asciiTheme="minorHAnsi" w:hAnsiTheme="minorHAnsi" w:cstheme="minorHAnsi"/>
                <w:sz w:val="20"/>
                <w:szCs w:val="20"/>
              </w:rPr>
            </w:pPr>
            <w:proofErr w:type="spellStart"/>
            <w:r w:rsidRPr="00697868">
              <w:rPr>
                <w:rFonts w:asciiTheme="minorHAnsi" w:hAnsiTheme="minorHAnsi" w:cstheme="minorHAnsi"/>
                <w:sz w:val="20"/>
                <w:szCs w:val="20"/>
              </w:rPr>
              <w:t>Enduse</w:t>
            </w:r>
            <w:proofErr w:type="spellEnd"/>
          </w:p>
        </w:tc>
        <w:tc>
          <w:tcPr>
            <w:tcW w:w="216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6B2AE6" w:rsidRPr="00697868" w:rsidTr="002C697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vAlign w:val="center"/>
          </w:tcPr>
          <w:p w:rsidR="006B2AE6" w:rsidRPr="006B2AE6" w:rsidRDefault="006B2AE6" w:rsidP="002C6974">
            <w:pPr>
              <w:rPr>
                <w:rFonts w:asciiTheme="minorHAnsi" w:hAnsiTheme="minorHAnsi" w:cstheme="minorHAnsi"/>
                <w:sz w:val="20"/>
                <w:szCs w:val="20"/>
              </w:rPr>
            </w:pPr>
            <w:proofErr w:type="spellStart"/>
            <w:r w:rsidRPr="006B2AE6">
              <w:rPr>
                <w:rFonts w:asciiTheme="minorHAnsi" w:hAnsiTheme="minorHAnsi" w:cstheme="minorHAnsi"/>
                <w:sz w:val="20"/>
                <w:szCs w:val="20"/>
              </w:rPr>
              <w:t>ILtg-OccSens</w:t>
            </w:r>
            <w:proofErr w:type="spellEnd"/>
          </w:p>
        </w:tc>
        <w:tc>
          <w:tcPr>
            <w:tcW w:w="1731" w:type="dxa"/>
            <w:vAlign w:val="center"/>
          </w:tcPr>
          <w:p w:rsidR="006B2AE6" w:rsidRPr="00697868" w:rsidRDefault="006B2AE6" w:rsidP="002C6974">
            <w:pPr>
              <w:rPr>
                <w:rFonts w:asciiTheme="minorHAnsi" w:hAnsiTheme="minorHAnsi" w:cstheme="minorHAnsi"/>
                <w:sz w:val="20"/>
                <w:szCs w:val="20"/>
              </w:rPr>
            </w:pPr>
            <w:r w:rsidRPr="00697868">
              <w:rPr>
                <w:rFonts w:asciiTheme="minorHAnsi" w:hAnsiTheme="minorHAnsi" w:cstheme="minorHAnsi"/>
                <w:sz w:val="20"/>
                <w:szCs w:val="20"/>
              </w:rPr>
              <w:t>Non-Residential</w:t>
            </w:r>
          </w:p>
        </w:tc>
        <w:tc>
          <w:tcPr>
            <w:tcW w:w="1214" w:type="dxa"/>
            <w:vAlign w:val="center"/>
          </w:tcPr>
          <w:p w:rsidR="006B2AE6" w:rsidRPr="00697868" w:rsidRDefault="006B2AE6" w:rsidP="002C6974">
            <w:pPr>
              <w:rPr>
                <w:rFonts w:asciiTheme="minorHAnsi" w:hAnsiTheme="minorHAnsi" w:cstheme="minorHAnsi"/>
                <w:sz w:val="20"/>
                <w:szCs w:val="20"/>
              </w:rPr>
            </w:pPr>
            <w:r>
              <w:rPr>
                <w:rFonts w:asciiTheme="minorHAnsi" w:hAnsiTheme="minorHAnsi" w:cstheme="minorHAnsi"/>
                <w:sz w:val="20"/>
                <w:szCs w:val="20"/>
              </w:rPr>
              <w:t>Lighting</w:t>
            </w:r>
          </w:p>
        </w:tc>
        <w:tc>
          <w:tcPr>
            <w:tcW w:w="2161" w:type="dxa"/>
            <w:vAlign w:val="center"/>
          </w:tcPr>
          <w:p w:rsidR="006B2AE6" w:rsidRPr="006B2AE6" w:rsidRDefault="006B2AE6" w:rsidP="002C6974">
            <w:pPr>
              <w:rPr>
                <w:rFonts w:asciiTheme="minorHAnsi" w:hAnsiTheme="minorHAnsi" w:cstheme="minorHAnsi"/>
                <w:sz w:val="20"/>
                <w:szCs w:val="20"/>
              </w:rPr>
            </w:pPr>
            <w:r w:rsidRPr="006B2AE6">
              <w:rPr>
                <w:rFonts w:asciiTheme="minorHAnsi" w:hAnsiTheme="minorHAnsi" w:cstheme="minorHAnsi"/>
                <w:sz w:val="20"/>
                <w:szCs w:val="20"/>
              </w:rPr>
              <w:t>Occupancy Sensors</w:t>
            </w:r>
          </w:p>
        </w:tc>
        <w:tc>
          <w:tcPr>
            <w:tcW w:w="1566" w:type="dxa"/>
            <w:vAlign w:val="center"/>
          </w:tcPr>
          <w:p w:rsidR="006B2AE6" w:rsidRPr="00697868" w:rsidRDefault="006B2AE6" w:rsidP="002C6974">
            <w:pPr>
              <w:rPr>
                <w:rFonts w:asciiTheme="minorHAnsi" w:hAnsiTheme="minorHAnsi" w:cstheme="minorHAnsi"/>
                <w:sz w:val="20"/>
                <w:szCs w:val="20"/>
              </w:rPr>
            </w:pPr>
            <w:r>
              <w:rPr>
                <w:rFonts w:asciiTheme="minorHAnsi" w:hAnsiTheme="minorHAnsi" w:cstheme="minorHAnsi"/>
                <w:sz w:val="20"/>
                <w:szCs w:val="20"/>
              </w:rPr>
              <w:t>8</w:t>
            </w:r>
          </w:p>
        </w:tc>
        <w:tc>
          <w:tcPr>
            <w:tcW w:w="1443" w:type="dxa"/>
            <w:vAlign w:val="center"/>
          </w:tcPr>
          <w:p w:rsidR="006B2AE6" w:rsidRPr="00697868" w:rsidRDefault="006B2AE6" w:rsidP="002C6974">
            <w:pPr>
              <w:rPr>
                <w:rFonts w:asciiTheme="minorHAnsi" w:hAnsiTheme="minorHAnsi" w:cstheme="minorHAnsi"/>
                <w:sz w:val="20"/>
                <w:szCs w:val="20"/>
              </w:rPr>
            </w:pPr>
            <w:r>
              <w:rPr>
                <w:rFonts w:asciiTheme="minorHAnsi" w:hAnsiTheme="minorHAnsi" w:cstheme="minorHAnsi"/>
                <w:sz w:val="20"/>
                <w:szCs w:val="20"/>
              </w:rPr>
              <w:t>2.67</w:t>
            </w:r>
          </w:p>
        </w:tc>
      </w:tr>
      <w:tr w:rsidR="006B2AE6" w:rsidRPr="00697868" w:rsidTr="002C6974">
        <w:trPr>
          <w:cnfStyle w:val="000000010000" w:firstRow="0" w:lastRow="0" w:firstColumn="0" w:lastColumn="0" w:oddVBand="0" w:evenVBand="0" w:oddHBand="0" w:evenHBand="1" w:firstRowFirstColumn="0" w:firstRowLastColumn="0" w:lastRowFirstColumn="0" w:lastRowLastColumn="0"/>
          <w:trHeight w:val="243"/>
          <w:jc w:val="center"/>
        </w:trPr>
        <w:tc>
          <w:tcPr>
            <w:tcW w:w="1461" w:type="dxa"/>
            <w:vAlign w:val="center"/>
          </w:tcPr>
          <w:p w:rsidR="006B2AE6" w:rsidRPr="00697868" w:rsidRDefault="006B2AE6" w:rsidP="002C6974">
            <w:pPr>
              <w:rPr>
                <w:rFonts w:asciiTheme="minorHAnsi" w:hAnsiTheme="minorHAnsi" w:cstheme="minorHAnsi"/>
                <w:sz w:val="20"/>
                <w:szCs w:val="20"/>
              </w:rPr>
            </w:pPr>
            <w:proofErr w:type="spellStart"/>
            <w:r w:rsidRPr="006B2AE6">
              <w:rPr>
                <w:rFonts w:asciiTheme="minorHAnsi" w:hAnsiTheme="minorHAnsi" w:cstheme="minorHAnsi"/>
                <w:sz w:val="20"/>
                <w:szCs w:val="20"/>
              </w:rPr>
              <w:t>GlazDaylt-Dayltg</w:t>
            </w:r>
            <w:proofErr w:type="spellEnd"/>
          </w:p>
        </w:tc>
        <w:tc>
          <w:tcPr>
            <w:tcW w:w="1731" w:type="dxa"/>
            <w:vAlign w:val="center"/>
          </w:tcPr>
          <w:p w:rsidR="006B2AE6" w:rsidRPr="00697868" w:rsidRDefault="006B2AE6" w:rsidP="002C6974">
            <w:pPr>
              <w:rPr>
                <w:rFonts w:asciiTheme="minorHAnsi" w:hAnsiTheme="minorHAnsi" w:cstheme="minorHAnsi"/>
                <w:sz w:val="20"/>
                <w:szCs w:val="20"/>
              </w:rPr>
            </w:pPr>
            <w:r w:rsidRPr="00697868">
              <w:rPr>
                <w:rFonts w:asciiTheme="minorHAnsi" w:hAnsiTheme="minorHAnsi" w:cstheme="minorHAnsi"/>
                <w:sz w:val="20"/>
                <w:szCs w:val="20"/>
              </w:rPr>
              <w:t>Non-Residential</w:t>
            </w:r>
          </w:p>
        </w:tc>
        <w:tc>
          <w:tcPr>
            <w:tcW w:w="1214" w:type="dxa"/>
            <w:vAlign w:val="center"/>
          </w:tcPr>
          <w:p w:rsidR="006B2AE6" w:rsidRPr="00697868" w:rsidRDefault="006B2AE6" w:rsidP="002C6974">
            <w:pPr>
              <w:rPr>
                <w:rFonts w:asciiTheme="minorHAnsi" w:hAnsiTheme="minorHAnsi" w:cstheme="minorHAnsi"/>
                <w:sz w:val="20"/>
                <w:szCs w:val="20"/>
              </w:rPr>
            </w:pPr>
            <w:r>
              <w:rPr>
                <w:rFonts w:asciiTheme="minorHAnsi" w:hAnsiTheme="minorHAnsi" w:cstheme="minorHAnsi"/>
                <w:sz w:val="20"/>
                <w:szCs w:val="20"/>
              </w:rPr>
              <w:t>Lighting</w:t>
            </w:r>
          </w:p>
        </w:tc>
        <w:tc>
          <w:tcPr>
            <w:tcW w:w="2161" w:type="dxa"/>
            <w:vAlign w:val="center"/>
          </w:tcPr>
          <w:p w:rsidR="006B2AE6" w:rsidRPr="006B2AE6" w:rsidRDefault="006B2AE6" w:rsidP="002C6974">
            <w:pPr>
              <w:rPr>
                <w:rFonts w:asciiTheme="minorHAnsi" w:hAnsiTheme="minorHAnsi" w:cstheme="minorHAnsi"/>
                <w:sz w:val="20"/>
                <w:szCs w:val="20"/>
              </w:rPr>
            </w:pPr>
            <w:r w:rsidRPr="006B2AE6">
              <w:rPr>
                <w:rFonts w:asciiTheme="minorHAnsi" w:hAnsiTheme="minorHAnsi" w:cstheme="minorHAnsi"/>
                <w:sz w:val="20"/>
                <w:szCs w:val="20"/>
              </w:rPr>
              <w:t>Daylighting - controls</w:t>
            </w:r>
          </w:p>
        </w:tc>
        <w:tc>
          <w:tcPr>
            <w:tcW w:w="1566" w:type="dxa"/>
            <w:vAlign w:val="center"/>
          </w:tcPr>
          <w:p w:rsidR="006B2AE6" w:rsidRPr="00697868" w:rsidRDefault="006B2AE6" w:rsidP="002C6974">
            <w:pPr>
              <w:rPr>
                <w:rFonts w:asciiTheme="minorHAnsi" w:hAnsiTheme="minorHAnsi" w:cstheme="minorHAnsi"/>
                <w:sz w:val="20"/>
                <w:szCs w:val="20"/>
              </w:rPr>
            </w:pPr>
            <w:r>
              <w:rPr>
                <w:rFonts w:asciiTheme="minorHAnsi" w:hAnsiTheme="minorHAnsi" w:cstheme="minorHAnsi"/>
                <w:sz w:val="20"/>
                <w:szCs w:val="20"/>
              </w:rPr>
              <w:t>8</w:t>
            </w:r>
          </w:p>
        </w:tc>
        <w:tc>
          <w:tcPr>
            <w:tcW w:w="1443" w:type="dxa"/>
            <w:vAlign w:val="center"/>
          </w:tcPr>
          <w:p w:rsidR="006B2AE6" w:rsidRPr="00697868" w:rsidRDefault="006B2AE6" w:rsidP="002C6974">
            <w:pPr>
              <w:rPr>
                <w:rFonts w:asciiTheme="minorHAnsi" w:hAnsiTheme="minorHAnsi" w:cstheme="minorHAnsi"/>
                <w:sz w:val="20"/>
                <w:szCs w:val="20"/>
              </w:rPr>
            </w:pPr>
            <w:r>
              <w:rPr>
                <w:rFonts w:asciiTheme="minorHAnsi" w:hAnsiTheme="minorHAnsi" w:cstheme="minorHAnsi"/>
                <w:sz w:val="20"/>
                <w:szCs w:val="20"/>
              </w:rPr>
              <w:t>2.67</w:t>
            </w:r>
          </w:p>
        </w:tc>
      </w:tr>
    </w:tbl>
    <w:p w:rsidR="00E16609" w:rsidRPr="00697868" w:rsidRDefault="00E16609" w:rsidP="00560934">
      <w:pPr>
        <w:pStyle w:val="Heading1"/>
        <w:keepNext w:val="0"/>
        <w:rPr>
          <w:rFonts w:asciiTheme="minorHAnsi" w:hAnsiTheme="minorHAnsi" w:cstheme="minorHAnsi"/>
        </w:rPr>
      </w:pPr>
      <w:bookmarkStart w:id="16" w:name="_Toc214003090"/>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6"/>
    </w:p>
    <w:p w:rsidR="00A658B7" w:rsidRDefault="00A658B7" w:rsidP="00A658B7">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These measures save energy and reduce peak demand by reducing the power output of the fixtures with dimming ballasts and daylight harvesting. Additional savings are achieved by reducing operating hours of fixtures with occupancy sensors.</w:t>
      </w:r>
    </w:p>
    <w:p w:rsidR="00A658B7" w:rsidRDefault="00A658B7" w:rsidP="00A658B7">
      <w:pPr>
        <w:pStyle w:val="Reminder"/>
        <w:rPr>
          <w:rFonts w:asciiTheme="minorHAnsi" w:hAnsiTheme="minorHAnsi" w:cstheme="minorHAnsi"/>
          <w:i w:val="0"/>
          <w:color w:val="auto"/>
          <w:sz w:val="22"/>
          <w:szCs w:val="22"/>
        </w:rPr>
      </w:pPr>
    </w:p>
    <w:p w:rsidR="00A658B7" w:rsidRDefault="00DB365B" w:rsidP="00A658B7">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20% t</w:t>
      </w:r>
      <w:r w:rsidR="00A658B7">
        <w:rPr>
          <w:rFonts w:asciiTheme="minorHAnsi" w:hAnsiTheme="minorHAnsi" w:cstheme="minorHAnsi"/>
          <w:i w:val="0"/>
          <w:color w:val="auto"/>
          <w:sz w:val="22"/>
          <w:szCs w:val="22"/>
        </w:rPr>
        <w:t xml:space="preserve">uning is a process where the power level of the </w:t>
      </w:r>
      <w:r>
        <w:rPr>
          <w:rFonts w:asciiTheme="minorHAnsi" w:hAnsiTheme="minorHAnsi" w:cstheme="minorHAnsi"/>
          <w:i w:val="0"/>
          <w:color w:val="auto"/>
          <w:sz w:val="22"/>
          <w:szCs w:val="22"/>
        </w:rPr>
        <w:t>ballast</w:t>
      </w:r>
      <w:r w:rsidR="00A658B7">
        <w:rPr>
          <w:rFonts w:asciiTheme="minorHAnsi" w:hAnsiTheme="minorHAnsi" w:cstheme="minorHAnsi"/>
          <w:i w:val="0"/>
          <w:color w:val="auto"/>
          <w:sz w:val="22"/>
          <w:szCs w:val="22"/>
        </w:rPr>
        <w:t xml:space="preserve"> is reduced by 20%. This is done when the light level from a fixture(s) is greater than required for a given area and can be reduced by reducing the </w:t>
      </w:r>
      <w:r w:rsidR="00A658B7">
        <w:rPr>
          <w:rFonts w:asciiTheme="minorHAnsi" w:hAnsiTheme="minorHAnsi" w:cstheme="minorHAnsi"/>
          <w:i w:val="0"/>
          <w:color w:val="auto"/>
          <w:sz w:val="22"/>
          <w:szCs w:val="22"/>
        </w:rPr>
        <w:lastRenderedPageBreak/>
        <w:t>power draw of the ballast. The 20% tuning for this paper is assumed to be a permanent change to the output level either done at the factory or in the field when the ballasts are being installed. Savings are achieved f</w:t>
      </w:r>
      <w:r>
        <w:rPr>
          <w:rFonts w:asciiTheme="minorHAnsi" w:hAnsiTheme="minorHAnsi" w:cstheme="minorHAnsi"/>
          <w:i w:val="0"/>
          <w:color w:val="auto"/>
          <w:sz w:val="22"/>
          <w:szCs w:val="22"/>
        </w:rPr>
        <w:t>rom tuning since the power draw</w:t>
      </w:r>
      <w:r w:rsidR="00A658B7">
        <w:rPr>
          <w:rFonts w:asciiTheme="minorHAnsi" w:hAnsiTheme="minorHAnsi" w:cstheme="minorHAnsi"/>
          <w:i w:val="0"/>
          <w:color w:val="auto"/>
          <w:sz w:val="22"/>
          <w:szCs w:val="22"/>
        </w:rPr>
        <w:t xml:space="preserve"> (i.e. the</w:t>
      </w:r>
      <w:r>
        <w:rPr>
          <w:rFonts w:asciiTheme="minorHAnsi" w:hAnsiTheme="minorHAnsi" w:cstheme="minorHAnsi"/>
          <w:i w:val="0"/>
          <w:color w:val="auto"/>
          <w:sz w:val="22"/>
          <w:szCs w:val="22"/>
        </w:rPr>
        <w:t xml:space="preserve"> kW) </w:t>
      </w:r>
      <w:proofErr w:type="gramStart"/>
      <w:r>
        <w:rPr>
          <w:rFonts w:asciiTheme="minorHAnsi" w:hAnsiTheme="minorHAnsi" w:cstheme="minorHAnsi"/>
          <w:i w:val="0"/>
          <w:color w:val="auto"/>
          <w:sz w:val="22"/>
          <w:szCs w:val="22"/>
        </w:rPr>
        <w:t>of each ballast</w:t>
      </w:r>
      <w:proofErr w:type="gramEnd"/>
      <w:r>
        <w:rPr>
          <w:rFonts w:asciiTheme="minorHAnsi" w:hAnsiTheme="minorHAnsi" w:cstheme="minorHAnsi"/>
          <w:i w:val="0"/>
          <w:color w:val="auto"/>
          <w:sz w:val="22"/>
          <w:szCs w:val="22"/>
        </w:rPr>
        <w:t xml:space="preserve"> is reduced.</w:t>
      </w:r>
    </w:p>
    <w:p w:rsidR="00A658B7" w:rsidRDefault="00A658B7" w:rsidP="00A658B7">
      <w:pPr>
        <w:pStyle w:val="Reminder"/>
        <w:rPr>
          <w:rFonts w:asciiTheme="minorHAnsi" w:hAnsiTheme="minorHAnsi" w:cstheme="minorHAnsi"/>
          <w:i w:val="0"/>
          <w:color w:val="auto"/>
          <w:sz w:val="22"/>
          <w:szCs w:val="22"/>
        </w:rPr>
      </w:pPr>
    </w:p>
    <w:p w:rsidR="00A658B7" w:rsidRPr="00692A90" w:rsidRDefault="00A658B7" w:rsidP="00A658B7">
      <w:pPr>
        <w:pStyle w:val="Reminder"/>
        <w:rPr>
          <w:rFonts w:ascii="Calibri" w:eastAsia="Calibri" w:hAnsi="Calibri"/>
          <w:i w:val="0"/>
        </w:rPr>
      </w:pPr>
      <w:r>
        <w:rPr>
          <w:rFonts w:asciiTheme="minorHAnsi" w:hAnsiTheme="minorHAnsi" w:cstheme="minorHAnsi"/>
          <w:i w:val="0"/>
          <w:color w:val="auto"/>
          <w:sz w:val="22"/>
          <w:szCs w:val="22"/>
        </w:rPr>
        <w:t xml:space="preserve">Four measures were evaluated in this work paper. The first measure involves the installation of dimming ballasts with 20% tuning. 20% tuning reduces the maximum power output to 80% of the ballast’s capability. The second measure combines the 20% ballast tuning with daylight harvesting (DH). Additional savings are achieved from reducing the light levels based on available daylight. The third measure combines the 20% ballast tuning with occupancy sensors (OS). Occupancy sensors provide further savings by reducing the operating hours of the fixtures. The final measure combines all three control strategies, 20% tuning, daylight harvesting, and occupancy sensors. </w:t>
      </w:r>
      <w:r w:rsidRPr="003F2D40">
        <w:rPr>
          <w:rFonts w:ascii="Calibri" w:eastAsia="Calibri" w:hAnsi="Calibri"/>
          <w:i w:val="0"/>
          <w:color w:val="auto"/>
          <w:sz w:val="22"/>
          <w:szCs w:val="22"/>
        </w:rPr>
        <w:t>To account for interactive effects of the modifications, savings are calculated based on the assumption that the 20% tuning will be implemented first, followed by daylight harvesting, and lastly occupancy sensors.</w:t>
      </w:r>
      <w:r>
        <w:rPr>
          <w:rFonts w:ascii="Calibri" w:eastAsia="Calibri" w:hAnsi="Calibri"/>
        </w:rPr>
        <w:t xml:space="preserve"> </w:t>
      </w:r>
    </w:p>
    <w:p w:rsidR="00A658B7" w:rsidRDefault="00A658B7" w:rsidP="00A658B7">
      <w:pPr>
        <w:pStyle w:val="Reminder"/>
        <w:rPr>
          <w:rFonts w:asciiTheme="minorHAnsi" w:hAnsiTheme="minorHAnsi" w:cstheme="minorHAnsi"/>
          <w:i w:val="0"/>
          <w:color w:val="auto"/>
          <w:sz w:val="22"/>
          <w:szCs w:val="22"/>
        </w:rPr>
      </w:pPr>
    </w:p>
    <w:p w:rsidR="003F7E95" w:rsidRDefault="00A658B7" w:rsidP="00A658B7">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The Dimmable Ballast Tool in the SCE IDSM Online Application Tool (OAT) v</w:t>
      </w:r>
      <w:r w:rsidR="00721E9F">
        <w:rPr>
          <w:rFonts w:asciiTheme="minorHAnsi" w:hAnsiTheme="minorHAnsi" w:cstheme="minorHAnsi"/>
          <w:i w:val="0"/>
          <w:color w:val="auto"/>
          <w:sz w:val="22"/>
          <w:szCs w:val="22"/>
        </w:rPr>
        <w:t xml:space="preserve">4.65 </w:t>
      </w:r>
      <w:r>
        <w:rPr>
          <w:rFonts w:asciiTheme="minorHAnsi" w:hAnsiTheme="minorHAnsi" w:cstheme="minorHAnsi"/>
          <w:i w:val="0"/>
          <w:color w:val="auto"/>
          <w:sz w:val="22"/>
          <w:szCs w:val="22"/>
        </w:rPr>
        <w:t>was used to quantify the energy and demand savings, defined in terms of kWh/ballast and kW/ballast res</w:t>
      </w:r>
      <w:r w:rsidR="003F7E95">
        <w:rPr>
          <w:rFonts w:asciiTheme="minorHAnsi" w:hAnsiTheme="minorHAnsi" w:cstheme="minorHAnsi"/>
          <w:i w:val="0"/>
          <w:color w:val="auto"/>
          <w:sz w:val="22"/>
          <w:szCs w:val="22"/>
        </w:rPr>
        <w:t>pectively, for these measures [</w:t>
      </w:r>
      <w:r w:rsidR="003F7E95" w:rsidRPr="003F7E95">
        <w:rPr>
          <w:rStyle w:val="EndnoteReference"/>
          <w:rFonts w:asciiTheme="minorHAnsi" w:hAnsiTheme="minorHAnsi" w:cstheme="minorHAnsi"/>
          <w:i w:val="0"/>
          <w:color w:val="auto"/>
          <w:sz w:val="22"/>
          <w:szCs w:val="22"/>
          <w:vertAlign w:val="baseline"/>
        </w:rPr>
        <w:endnoteReference w:id="2"/>
      </w:r>
      <w:r>
        <w:rPr>
          <w:rFonts w:asciiTheme="minorHAnsi" w:hAnsiTheme="minorHAnsi" w:cstheme="minorHAnsi"/>
          <w:i w:val="0"/>
          <w:color w:val="auto"/>
          <w:sz w:val="22"/>
          <w:szCs w:val="22"/>
        </w:rPr>
        <w:t>].</w:t>
      </w:r>
      <w:r w:rsidR="00700F68">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This tool is a preferred calculation tool for the Statewide Customized Offering, and allows with the user to identify a baseline fixture and then calculate savings based on the proposed measure: dimming ballast with 20% tuning, dimming ballast with 20% tuning and daylight harvesting, dimming ballast with 20% tuning and occupancy sensors, or dimming ballast with 20% tuning, daylighting harvesting and occupancy sensors</w:t>
      </w:r>
      <w:r w:rsidR="00700F68">
        <w:rPr>
          <w:rFonts w:asciiTheme="minorHAnsi" w:hAnsiTheme="minorHAnsi" w:cstheme="minorHAnsi"/>
          <w:i w:val="0"/>
          <w:color w:val="auto"/>
          <w:sz w:val="22"/>
          <w:szCs w:val="22"/>
        </w:rPr>
        <w:t xml:space="preserve">. The tool uses ED specified kWh and kW </w:t>
      </w:r>
      <w:r w:rsidR="0030167C">
        <w:rPr>
          <w:rFonts w:asciiTheme="minorHAnsi" w:hAnsiTheme="minorHAnsi" w:cstheme="minorHAnsi"/>
          <w:i w:val="0"/>
          <w:color w:val="auto"/>
          <w:sz w:val="22"/>
          <w:szCs w:val="22"/>
        </w:rPr>
        <w:t xml:space="preserve">occupancy sensor </w:t>
      </w:r>
      <w:r w:rsidR="00700F68">
        <w:rPr>
          <w:rFonts w:asciiTheme="minorHAnsi" w:hAnsiTheme="minorHAnsi" w:cstheme="minorHAnsi"/>
          <w:i w:val="0"/>
          <w:color w:val="auto"/>
          <w:sz w:val="22"/>
          <w:szCs w:val="22"/>
        </w:rPr>
        <w:t>reduction factor</w:t>
      </w:r>
      <w:r w:rsidR="00721E9F">
        <w:rPr>
          <w:rFonts w:asciiTheme="minorHAnsi" w:hAnsiTheme="minorHAnsi" w:cstheme="minorHAnsi"/>
          <w:i w:val="0"/>
          <w:color w:val="auto"/>
          <w:sz w:val="22"/>
          <w:szCs w:val="22"/>
        </w:rPr>
        <w:t>s</w:t>
      </w:r>
      <w:r w:rsidR="00700F68">
        <w:rPr>
          <w:rFonts w:asciiTheme="minorHAnsi" w:hAnsiTheme="minorHAnsi" w:cstheme="minorHAnsi"/>
          <w:i w:val="0"/>
          <w:color w:val="auto"/>
          <w:sz w:val="22"/>
          <w:szCs w:val="22"/>
        </w:rPr>
        <w:t xml:space="preserve"> by climate zones from the latest ED Disposition [</w:t>
      </w:r>
      <w:r w:rsidR="00700F68" w:rsidRPr="00700F68">
        <w:rPr>
          <w:rStyle w:val="EndnoteReference"/>
          <w:rFonts w:asciiTheme="minorHAnsi" w:hAnsiTheme="minorHAnsi" w:cstheme="minorHAnsi"/>
          <w:i w:val="0"/>
          <w:color w:val="auto"/>
          <w:sz w:val="22"/>
          <w:szCs w:val="22"/>
          <w:vertAlign w:val="baseline"/>
        </w:rPr>
        <w:endnoteReference w:id="3"/>
      </w:r>
      <w:r w:rsidR="00700F68">
        <w:rPr>
          <w:rFonts w:asciiTheme="minorHAnsi" w:hAnsiTheme="minorHAnsi" w:cstheme="minorHAnsi"/>
          <w:i w:val="0"/>
          <w:color w:val="auto"/>
          <w:sz w:val="22"/>
          <w:szCs w:val="22"/>
        </w:rPr>
        <w:t>] without interactive effects.</w:t>
      </w:r>
      <w:r w:rsidR="00951B9B">
        <w:rPr>
          <w:rFonts w:asciiTheme="minorHAnsi" w:hAnsiTheme="minorHAnsi" w:cstheme="minorHAnsi"/>
          <w:i w:val="0"/>
          <w:color w:val="auto"/>
          <w:sz w:val="22"/>
          <w:szCs w:val="22"/>
        </w:rPr>
        <w:t xml:space="preserve">  </w:t>
      </w:r>
      <w:r w:rsidR="00700F68">
        <w:rPr>
          <w:rFonts w:asciiTheme="minorHAnsi" w:hAnsiTheme="minorHAnsi" w:cstheme="minorHAnsi"/>
          <w:i w:val="0"/>
          <w:color w:val="auto"/>
          <w:sz w:val="22"/>
          <w:szCs w:val="22"/>
        </w:rPr>
        <w:t xml:space="preserve"> </w:t>
      </w:r>
      <w:r w:rsidR="00931EC8">
        <w:rPr>
          <w:rFonts w:asciiTheme="minorHAnsi" w:hAnsiTheme="minorHAnsi" w:cstheme="minorHAnsi"/>
          <w:i w:val="0"/>
          <w:color w:val="auto"/>
          <w:sz w:val="22"/>
          <w:szCs w:val="22"/>
        </w:rPr>
        <w:t xml:space="preserve">The interactive effects are factored in at the end from the list </w:t>
      </w:r>
      <w:r w:rsidR="00700F68">
        <w:rPr>
          <w:rFonts w:asciiTheme="minorHAnsi" w:hAnsiTheme="minorHAnsi" w:cstheme="minorHAnsi"/>
          <w:i w:val="0"/>
          <w:color w:val="auto"/>
          <w:sz w:val="22"/>
          <w:szCs w:val="22"/>
        </w:rPr>
        <w:t xml:space="preserve">of all savings </w:t>
      </w:r>
      <w:r w:rsidR="00931EC8">
        <w:rPr>
          <w:rFonts w:asciiTheme="minorHAnsi" w:hAnsiTheme="minorHAnsi" w:cstheme="minorHAnsi"/>
          <w:i w:val="0"/>
          <w:color w:val="auto"/>
          <w:sz w:val="22"/>
          <w:szCs w:val="22"/>
        </w:rPr>
        <w:t>which</w:t>
      </w:r>
      <w:r w:rsidR="00700F68">
        <w:rPr>
          <w:rFonts w:asciiTheme="minorHAnsi" w:hAnsiTheme="minorHAnsi" w:cstheme="minorHAnsi"/>
          <w:i w:val="0"/>
          <w:color w:val="auto"/>
          <w:sz w:val="22"/>
          <w:szCs w:val="22"/>
        </w:rPr>
        <w:t xml:space="preserve"> can be found in the attachment [</w:t>
      </w:r>
      <w:bookmarkStart w:id="17" w:name="_Ref379209052"/>
      <w:r w:rsidR="00700F68" w:rsidRPr="00700F68">
        <w:rPr>
          <w:rStyle w:val="EndnoteReference"/>
          <w:rFonts w:asciiTheme="minorHAnsi" w:hAnsiTheme="minorHAnsi" w:cstheme="minorHAnsi"/>
          <w:i w:val="0"/>
          <w:color w:val="auto"/>
          <w:sz w:val="22"/>
          <w:szCs w:val="22"/>
          <w:vertAlign w:val="baseline"/>
        </w:rPr>
        <w:endnoteReference w:id="4"/>
      </w:r>
      <w:bookmarkEnd w:id="17"/>
      <w:r w:rsidR="00700F68">
        <w:rPr>
          <w:rFonts w:asciiTheme="minorHAnsi" w:hAnsiTheme="minorHAnsi" w:cstheme="minorHAnsi"/>
          <w:i w:val="0"/>
          <w:color w:val="auto"/>
          <w:sz w:val="22"/>
          <w:szCs w:val="22"/>
        </w:rPr>
        <w:t xml:space="preserve">]. </w:t>
      </w:r>
      <w:r w:rsidR="00700F68" w:rsidRPr="00700F68">
        <w:rPr>
          <w:rFonts w:asciiTheme="minorHAnsi" w:hAnsiTheme="minorHAnsi" w:cstheme="minorHAnsi"/>
          <w:i w:val="0"/>
          <w:color w:val="auto"/>
          <w:sz w:val="22"/>
          <w:szCs w:val="22"/>
        </w:rPr>
        <w:t xml:space="preserve"> </w:t>
      </w:r>
    </w:p>
    <w:p w:rsidR="00700F68" w:rsidRDefault="00700F68" w:rsidP="00A658B7">
      <w:pPr>
        <w:rPr>
          <w:rFonts w:asciiTheme="minorHAnsi" w:hAnsiTheme="minorHAnsi"/>
          <w:sz w:val="22"/>
          <w:szCs w:val="22"/>
        </w:rPr>
      </w:pPr>
    </w:p>
    <w:p w:rsidR="00A658B7" w:rsidRDefault="00A658B7" w:rsidP="00A658B7">
      <w:pPr>
        <w:rPr>
          <w:rFonts w:asciiTheme="minorHAnsi" w:hAnsiTheme="minorHAnsi"/>
          <w:sz w:val="22"/>
          <w:szCs w:val="22"/>
        </w:rPr>
      </w:pPr>
      <w:r w:rsidRPr="00773DB0">
        <w:rPr>
          <w:rFonts w:asciiTheme="minorHAnsi" w:hAnsiTheme="minorHAnsi"/>
          <w:sz w:val="22"/>
          <w:szCs w:val="22"/>
        </w:rPr>
        <w:t xml:space="preserve">The building types were limited to educational, office, retail and miscellaneous commercial as these are the targeted building types for the Dimming Ballast Tool. </w:t>
      </w:r>
      <w:r>
        <w:rPr>
          <w:rFonts w:asciiTheme="minorHAnsi" w:hAnsiTheme="minorHAnsi"/>
          <w:sz w:val="22"/>
          <w:szCs w:val="22"/>
        </w:rPr>
        <w:t xml:space="preserve"> The area types for each building type were selected as a representative sample so that average energy and demand savings could be calculated for each building type. Because occupancy sensor savings vary by area type, a variety of area types were needed in order to calculate a meaningful average savings. The savings associated with 20% tuning and 20% tuning with daylight harvesting are not affected by room type. The energy and demands savings from each building type were then averaged in order to find an overall average savings for each measure. </w:t>
      </w:r>
    </w:p>
    <w:p w:rsidR="006C0D96" w:rsidRDefault="006C0D96" w:rsidP="00A658B7">
      <w:pPr>
        <w:pStyle w:val="Reminders"/>
        <w:rPr>
          <w:rFonts w:asciiTheme="minorHAnsi" w:hAnsiTheme="minorHAnsi" w:cstheme="minorHAnsi"/>
          <w:i w:val="0"/>
          <w:color w:val="auto"/>
          <w:sz w:val="22"/>
          <w:szCs w:val="22"/>
        </w:rPr>
      </w:pPr>
    </w:p>
    <w:p w:rsidR="00A658B7" w:rsidRPr="00BF5754" w:rsidRDefault="00A658B7" w:rsidP="00A658B7">
      <w:pPr>
        <w:rPr>
          <w:rFonts w:asciiTheme="minorHAnsi" w:hAnsiTheme="minorHAnsi" w:cstheme="minorHAnsi"/>
          <w:sz w:val="22"/>
          <w:szCs w:val="22"/>
        </w:rPr>
      </w:pPr>
      <w:r>
        <w:rPr>
          <w:rFonts w:asciiTheme="minorHAnsi" w:hAnsiTheme="minorHAnsi" w:cstheme="minorHAnsi"/>
          <w:sz w:val="22"/>
          <w:szCs w:val="22"/>
        </w:rPr>
        <w:t xml:space="preserve">The Dimmable Ballast Tool </w:t>
      </w:r>
      <w:r w:rsidRPr="00BF5754">
        <w:rPr>
          <w:rFonts w:asciiTheme="minorHAnsi" w:hAnsiTheme="minorHAnsi" w:cstheme="minorHAnsi"/>
          <w:sz w:val="22"/>
          <w:szCs w:val="22"/>
        </w:rPr>
        <w:t xml:space="preserve">produces results in terms of kWh/year and kW peak demand for the base and measure cases.  </w:t>
      </w:r>
      <w:r>
        <w:rPr>
          <w:rFonts w:asciiTheme="minorHAnsi" w:hAnsiTheme="minorHAnsi" w:cstheme="minorHAnsi"/>
          <w:sz w:val="22"/>
          <w:szCs w:val="22"/>
        </w:rPr>
        <w:t xml:space="preserve">Because the tool was run for one fixture, which includes only </w:t>
      </w:r>
      <w:proofErr w:type="gramStart"/>
      <w:r>
        <w:rPr>
          <w:rFonts w:asciiTheme="minorHAnsi" w:hAnsiTheme="minorHAnsi" w:cstheme="minorHAnsi"/>
          <w:sz w:val="22"/>
          <w:szCs w:val="22"/>
        </w:rPr>
        <w:t>one ballast</w:t>
      </w:r>
      <w:proofErr w:type="gramEnd"/>
      <w:r>
        <w:rPr>
          <w:rFonts w:asciiTheme="minorHAnsi" w:hAnsiTheme="minorHAnsi" w:cstheme="minorHAnsi"/>
          <w:sz w:val="22"/>
          <w:szCs w:val="22"/>
        </w:rPr>
        <w:t xml:space="preserve">, results are presented in specific energy (kWh/ballast) and specific demand (kW/ballast). </w:t>
      </w:r>
      <w:r w:rsidR="00AA0A1D">
        <w:rPr>
          <w:rFonts w:asciiTheme="minorHAnsi" w:hAnsiTheme="minorHAnsi" w:cstheme="minorHAnsi"/>
          <w:sz w:val="22"/>
          <w:szCs w:val="22"/>
        </w:rPr>
        <w:t xml:space="preserve"> </w:t>
      </w:r>
      <w:r>
        <w:rPr>
          <w:rFonts w:asciiTheme="minorHAnsi" w:hAnsiTheme="minorHAnsi" w:cstheme="minorHAnsi"/>
          <w:sz w:val="22"/>
          <w:szCs w:val="22"/>
        </w:rPr>
        <w:t>An average baseline and measure case specific energy and specific power was calculated for each measure and broken out by building type.</w:t>
      </w:r>
    </w:p>
    <w:p w:rsidR="00A658B7" w:rsidRPr="00BF5754" w:rsidRDefault="00A658B7" w:rsidP="00A658B7">
      <w:pPr>
        <w:rPr>
          <w:rFonts w:asciiTheme="minorHAnsi" w:hAnsiTheme="minorHAnsi" w:cstheme="minorHAnsi"/>
          <w:sz w:val="22"/>
          <w:szCs w:val="22"/>
        </w:rPr>
      </w:pPr>
    </w:p>
    <w:p w:rsidR="00A658B7" w:rsidRDefault="00A658B7" w:rsidP="00A658B7">
      <w:pPr>
        <w:rPr>
          <w:rFonts w:asciiTheme="minorHAnsi" w:hAnsiTheme="minorHAnsi" w:cstheme="minorHAnsi"/>
          <w:sz w:val="22"/>
          <w:szCs w:val="22"/>
        </w:rPr>
      </w:pPr>
      <w:r w:rsidRPr="00BF5754">
        <w:rPr>
          <w:rFonts w:asciiTheme="minorHAnsi" w:hAnsiTheme="minorHAnsi" w:cstheme="minorHAnsi"/>
          <w:sz w:val="22"/>
          <w:szCs w:val="22"/>
        </w:rPr>
        <w:t>Specific energy savings (kWh/</w:t>
      </w:r>
      <w:r>
        <w:rPr>
          <w:rFonts w:asciiTheme="minorHAnsi" w:hAnsiTheme="minorHAnsi" w:cstheme="minorHAnsi"/>
          <w:sz w:val="22"/>
          <w:szCs w:val="22"/>
        </w:rPr>
        <w:t>ballast</w:t>
      </w:r>
      <w:r w:rsidRPr="00BF5754">
        <w:rPr>
          <w:rFonts w:asciiTheme="minorHAnsi" w:hAnsiTheme="minorHAnsi" w:cstheme="minorHAnsi"/>
          <w:sz w:val="22"/>
          <w:szCs w:val="22"/>
        </w:rPr>
        <w:t xml:space="preserve">) </w:t>
      </w:r>
      <w:r>
        <w:rPr>
          <w:rFonts w:asciiTheme="minorHAnsi" w:hAnsiTheme="minorHAnsi" w:cstheme="minorHAnsi"/>
          <w:sz w:val="22"/>
          <w:szCs w:val="22"/>
        </w:rPr>
        <w:t xml:space="preserve">for each building type </w:t>
      </w:r>
      <w:r w:rsidRPr="00BF5754">
        <w:rPr>
          <w:rFonts w:asciiTheme="minorHAnsi" w:hAnsiTheme="minorHAnsi" w:cstheme="minorHAnsi"/>
          <w:sz w:val="22"/>
          <w:szCs w:val="22"/>
        </w:rPr>
        <w:t xml:space="preserve">were calculated as the difference between the </w:t>
      </w:r>
      <w:r>
        <w:rPr>
          <w:rFonts w:asciiTheme="minorHAnsi" w:hAnsiTheme="minorHAnsi" w:cstheme="minorHAnsi"/>
          <w:sz w:val="22"/>
          <w:szCs w:val="22"/>
        </w:rPr>
        <w:t>building type</w:t>
      </w:r>
      <w:r w:rsidRPr="00BF5754">
        <w:rPr>
          <w:rFonts w:asciiTheme="minorHAnsi" w:hAnsiTheme="minorHAnsi" w:cstheme="minorHAnsi"/>
          <w:sz w:val="22"/>
          <w:szCs w:val="22"/>
        </w:rPr>
        <w:t xml:space="preserve"> average bas</w:t>
      </w:r>
      <w:r>
        <w:rPr>
          <w:rFonts w:asciiTheme="minorHAnsi" w:hAnsiTheme="minorHAnsi" w:cstheme="minorHAnsi"/>
          <w:sz w:val="22"/>
          <w:szCs w:val="22"/>
        </w:rPr>
        <w:t>e case specific energy and the building type</w:t>
      </w:r>
      <w:r w:rsidRPr="00BF5754">
        <w:rPr>
          <w:rFonts w:asciiTheme="minorHAnsi" w:hAnsiTheme="minorHAnsi" w:cstheme="minorHAnsi"/>
          <w:sz w:val="22"/>
          <w:szCs w:val="22"/>
        </w:rPr>
        <w:t xml:space="preserve"> </w:t>
      </w:r>
      <w:r>
        <w:rPr>
          <w:rFonts w:asciiTheme="minorHAnsi" w:hAnsiTheme="minorHAnsi" w:cstheme="minorHAnsi"/>
          <w:sz w:val="22"/>
          <w:szCs w:val="22"/>
        </w:rPr>
        <w:t xml:space="preserve">average </w:t>
      </w:r>
      <w:r w:rsidRPr="00BF5754">
        <w:rPr>
          <w:rFonts w:asciiTheme="minorHAnsi" w:hAnsiTheme="minorHAnsi" w:cstheme="minorHAnsi"/>
          <w:sz w:val="22"/>
          <w:szCs w:val="22"/>
        </w:rPr>
        <w:t xml:space="preserve">measure case specific energy.  Specific power savings were calculated as the difference between the </w:t>
      </w:r>
      <w:r>
        <w:rPr>
          <w:rFonts w:asciiTheme="minorHAnsi" w:hAnsiTheme="minorHAnsi" w:cstheme="minorHAnsi"/>
          <w:sz w:val="22"/>
          <w:szCs w:val="22"/>
        </w:rPr>
        <w:t xml:space="preserve">building type </w:t>
      </w:r>
      <w:r w:rsidRPr="00BF5754">
        <w:rPr>
          <w:rFonts w:asciiTheme="minorHAnsi" w:hAnsiTheme="minorHAnsi" w:cstheme="minorHAnsi"/>
          <w:sz w:val="22"/>
          <w:szCs w:val="22"/>
        </w:rPr>
        <w:t xml:space="preserve">base case specific power and the </w:t>
      </w:r>
      <w:r>
        <w:rPr>
          <w:rFonts w:asciiTheme="minorHAnsi" w:hAnsiTheme="minorHAnsi" w:cstheme="minorHAnsi"/>
          <w:sz w:val="22"/>
          <w:szCs w:val="22"/>
        </w:rPr>
        <w:t xml:space="preserve">building type </w:t>
      </w:r>
      <w:r w:rsidRPr="00BF5754">
        <w:rPr>
          <w:rFonts w:asciiTheme="minorHAnsi" w:hAnsiTheme="minorHAnsi" w:cstheme="minorHAnsi"/>
          <w:sz w:val="22"/>
          <w:szCs w:val="22"/>
        </w:rPr>
        <w:t>measure case specific power.</w:t>
      </w:r>
      <w:r>
        <w:rPr>
          <w:rFonts w:asciiTheme="minorHAnsi" w:hAnsiTheme="minorHAnsi" w:cstheme="minorHAnsi"/>
          <w:sz w:val="22"/>
          <w:szCs w:val="22"/>
        </w:rPr>
        <w:t xml:space="preserve"> This was done for each of the four measures and for all building t</w:t>
      </w:r>
      <w:r w:rsidR="00700F68">
        <w:rPr>
          <w:rFonts w:asciiTheme="minorHAnsi" w:hAnsiTheme="minorHAnsi" w:cstheme="minorHAnsi"/>
          <w:sz w:val="22"/>
          <w:szCs w:val="22"/>
        </w:rPr>
        <w:t xml:space="preserve">ypes. </w:t>
      </w:r>
      <w:r w:rsidR="00700F68">
        <w:rPr>
          <w:rFonts w:asciiTheme="minorHAnsi" w:hAnsiTheme="minorHAnsi" w:cstheme="minorHAnsi"/>
          <w:sz w:val="22"/>
          <w:szCs w:val="22"/>
        </w:rPr>
        <w:fldChar w:fldCharType="begin"/>
      </w:r>
      <w:r w:rsidR="00700F68">
        <w:rPr>
          <w:rFonts w:asciiTheme="minorHAnsi" w:hAnsiTheme="minorHAnsi" w:cstheme="minorHAnsi"/>
          <w:sz w:val="22"/>
          <w:szCs w:val="22"/>
        </w:rPr>
        <w:instrText xml:space="preserve"> REF _Ref379209018 \h </w:instrText>
      </w:r>
      <w:r w:rsidR="00700F68">
        <w:rPr>
          <w:rFonts w:asciiTheme="minorHAnsi" w:hAnsiTheme="minorHAnsi" w:cstheme="minorHAnsi"/>
          <w:sz w:val="22"/>
          <w:szCs w:val="22"/>
        </w:rPr>
      </w:r>
      <w:r w:rsidR="00700F68">
        <w:rPr>
          <w:rFonts w:asciiTheme="minorHAnsi" w:hAnsiTheme="minorHAnsi" w:cstheme="minorHAnsi"/>
          <w:sz w:val="22"/>
          <w:szCs w:val="22"/>
        </w:rPr>
        <w:fldChar w:fldCharType="separate"/>
      </w:r>
      <w:r w:rsidR="00931EC8" w:rsidRPr="00BB7651">
        <w:rPr>
          <w:rFonts w:asciiTheme="minorHAnsi" w:hAnsiTheme="minorHAnsi"/>
          <w:sz w:val="22"/>
          <w:szCs w:val="22"/>
        </w:rPr>
        <w:t xml:space="preserve">Table </w:t>
      </w:r>
      <w:r w:rsidR="00931EC8">
        <w:rPr>
          <w:rFonts w:asciiTheme="minorHAnsi" w:hAnsiTheme="minorHAnsi"/>
          <w:noProof/>
          <w:sz w:val="22"/>
          <w:szCs w:val="22"/>
        </w:rPr>
        <w:t>8</w:t>
      </w:r>
      <w:r w:rsidR="00700F68">
        <w:rPr>
          <w:rFonts w:asciiTheme="minorHAnsi" w:hAnsiTheme="minorHAnsi" w:cstheme="minorHAnsi"/>
          <w:sz w:val="22"/>
          <w:szCs w:val="22"/>
        </w:rPr>
        <w:fldChar w:fldCharType="end"/>
      </w:r>
      <w:r>
        <w:rPr>
          <w:rFonts w:asciiTheme="minorHAnsi" w:hAnsiTheme="minorHAnsi" w:cstheme="minorHAnsi"/>
          <w:sz w:val="22"/>
          <w:szCs w:val="22"/>
        </w:rPr>
        <w:t xml:space="preserve"> show</w:t>
      </w:r>
      <w:r w:rsidR="00700F68">
        <w:rPr>
          <w:rFonts w:asciiTheme="minorHAnsi" w:hAnsiTheme="minorHAnsi" w:cstheme="minorHAnsi"/>
          <w:sz w:val="22"/>
          <w:szCs w:val="22"/>
        </w:rPr>
        <w:t>s</w:t>
      </w:r>
      <w:r>
        <w:rPr>
          <w:rFonts w:asciiTheme="minorHAnsi" w:hAnsiTheme="minorHAnsi" w:cstheme="minorHAnsi"/>
          <w:sz w:val="22"/>
          <w:szCs w:val="22"/>
        </w:rPr>
        <w:t xml:space="preserve"> the energy and demand savings for </w:t>
      </w:r>
      <w:r w:rsidR="00931EC8">
        <w:rPr>
          <w:rFonts w:asciiTheme="minorHAnsi" w:hAnsiTheme="minorHAnsi" w:cstheme="minorHAnsi"/>
          <w:sz w:val="22"/>
          <w:szCs w:val="22"/>
        </w:rPr>
        <w:t>the 20% Tuning</w:t>
      </w:r>
      <w:r>
        <w:rPr>
          <w:rFonts w:asciiTheme="minorHAnsi" w:hAnsiTheme="minorHAnsi" w:cstheme="minorHAnsi"/>
          <w:sz w:val="22"/>
          <w:szCs w:val="22"/>
        </w:rPr>
        <w:t xml:space="preserve"> m</w:t>
      </w:r>
      <w:r w:rsidR="00700F68">
        <w:rPr>
          <w:rFonts w:asciiTheme="minorHAnsi" w:hAnsiTheme="minorHAnsi" w:cstheme="minorHAnsi"/>
          <w:sz w:val="22"/>
          <w:szCs w:val="22"/>
        </w:rPr>
        <w:t>easure by building type</w:t>
      </w:r>
      <w:r w:rsidR="007029D8">
        <w:rPr>
          <w:rFonts w:asciiTheme="minorHAnsi" w:hAnsiTheme="minorHAnsi" w:cstheme="minorHAnsi"/>
          <w:sz w:val="22"/>
          <w:szCs w:val="22"/>
        </w:rPr>
        <w:t xml:space="preserve"> in climate zone 6</w:t>
      </w:r>
      <w:r w:rsidR="00700F68">
        <w:rPr>
          <w:rFonts w:asciiTheme="minorHAnsi" w:hAnsiTheme="minorHAnsi" w:cstheme="minorHAnsi"/>
          <w:sz w:val="22"/>
          <w:szCs w:val="22"/>
        </w:rPr>
        <w:t xml:space="preserve">. Savings for other </w:t>
      </w:r>
      <w:r w:rsidR="00931EC8">
        <w:rPr>
          <w:rFonts w:asciiTheme="minorHAnsi" w:hAnsiTheme="minorHAnsi" w:cstheme="minorHAnsi"/>
          <w:sz w:val="22"/>
          <w:szCs w:val="22"/>
        </w:rPr>
        <w:t>measures by building type</w:t>
      </w:r>
      <w:r w:rsidR="00700F68">
        <w:rPr>
          <w:rFonts w:asciiTheme="minorHAnsi" w:hAnsiTheme="minorHAnsi" w:cstheme="minorHAnsi"/>
          <w:sz w:val="22"/>
          <w:szCs w:val="22"/>
        </w:rPr>
        <w:t xml:space="preserve"> can be found in the attachment [</w:t>
      </w:r>
      <w:r w:rsidR="00700F68">
        <w:rPr>
          <w:rFonts w:asciiTheme="minorHAnsi" w:hAnsiTheme="minorHAnsi" w:cstheme="minorHAnsi"/>
          <w:sz w:val="22"/>
          <w:szCs w:val="22"/>
        </w:rPr>
        <w:fldChar w:fldCharType="begin"/>
      </w:r>
      <w:r w:rsidR="00700F68">
        <w:rPr>
          <w:rFonts w:asciiTheme="minorHAnsi" w:hAnsiTheme="minorHAnsi" w:cstheme="minorHAnsi"/>
          <w:sz w:val="22"/>
          <w:szCs w:val="22"/>
        </w:rPr>
        <w:instrText xml:space="preserve"> NOTEREF _Ref379209052 \h </w:instrText>
      </w:r>
      <w:r w:rsidR="00700F68">
        <w:rPr>
          <w:rFonts w:asciiTheme="minorHAnsi" w:hAnsiTheme="minorHAnsi" w:cstheme="minorHAnsi"/>
          <w:sz w:val="22"/>
          <w:szCs w:val="22"/>
        </w:rPr>
      </w:r>
      <w:r w:rsidR="00700F68">
        <w:rPr>
          <w:rFonts w:asciiTheme="minorHAnsi" w:hAnsiTheme="minorHAnsi" w:cstheme="minorHAnsi"/>
          <w:sz w:val="22"/>
          <w:szCs w:val="22"/>
        </w:rPr>
        <w:fldChar w:fldCharType="separate"/>
      </w:r>
      <w:r w:rsidR="00931EC8">
        <w:rPr>
          <w:rFonts w:asciiTheme="minorHAnsi" w:hAnsiTheme="minorHAnsi" w:cstheme="minorHAnsi"/>
          <w:sz w:val="22"/>
          <w:szCs w:val="22"/>
        </w:rPr>
        <w:t>D</w:t>
      </w:r>
      <w:r w:rsidR="00700F68">
        <w:rPr>
          <w:rFonts w:asciiTheme="minorHAnsi" w:hAnsiTheme="minorHAnsi" w:cstheme="minorHAnsi"/>
          <w:sz w:val="22"/>
          <w:szCs w:val="22"/>
        </w:rPr>
        <w:fldChar w:fldCharType="end"/>
      </w:r>
      <w:r w:rsidR="00700F68">
        <w:rPr>
          <w:rFonts w:asciiTheme="minorHAnsi" w:hAnsiTheme="minorHAnsi" w:cstheme="minorHAnsi"/>
          <w:sz w:val="22"/>
          <w:szCs w:val="22"/>
        </w:rPr>
        <w:t>].</w:t>
      </w:r>
    </w:p>
    <w:p w:rsidR="00A658B7" w:rsidRPr="008B2849" w:rsidRDefault="00A658B7" w:rsidP="00A658B7">
      <w:pPr>
        <w:pStyle w:val="Reminder"/>
        <w:rPr>
          <w:rFonts w:asciiTheme="minorHAnsi" w:hAnsiTheme="minorHAnsi" w:cstheme="minorHAnsi"/>
          <w:b/>
          <w:i w:val="0"/>
          <w:color w:val="auto"/>
          <w:sz w:val="22"/>
          <w:szCs w:val="22"/>
        </w:rPr>
      </w:pPr>
    </w:p>
    <w:p w:rsidR="00A658B7" w:rsidRPr="006177A1" w:rsidRDefault="00BB7651" w:rsidP="00BB7651">
      <w:pPr>
        <w:pStyle w:val="Caption"/>
        <w:jc w:val="center"/>
        <w:rPr>
          <w:rFonts w:asciiTheme="minorHAnsi" w:hAnsiTheme="minorHAnsi"/>
          <w:sz w:val="22"/>
          <w:szCs w:val="22"/>
        </w:rPr>
      </w:pPr>
      <w:bookmarkStart w:id="18" w:name="_Ref379209018"/>
      <w:r w:rsidRPr="00BB7651">
        <w:rPr>
          <w:rFonts w:asciiTheme="minorHAnsi" w:hAnsiTheme="minorHAnsi"/>
          <w:sz w:val="22"/>
          <w:szCs w:val="22"/>
        </w:rPr>
        <w:t xml:space="preserve">Table </w:t>
      </w:r>
      <w:r w:rsidRPr="00BB7651">
        <w:rPr>
          <w:rFonts w:asciiTheme="minorHAnsi" w:hAnsiTheme="minorHAnsi"/>
          <w:sz w:val="22"/>
          <w:szCs w:val="22"/>
        </w:rPr>
        <w:fldChar w:fldCharType="begin"/>
      </w:r>
      <w:r w:rsidRPr="00BB7651">
        <w:rPr>
          <w:rFonts w:asciiTheme="minorHAnsi" w:hAnsiTheme="minorHAnsi"/>
          <w:sz w:val="22"/>
          <w:szCs w:val="22"/>
        </w:rPr>
        <w:instrText xml:space="preserve"> SEQ Table \* ARABIC </w:instrText>
      </w:r>
      <w:r w:rsidRPr="00BB7651">
        <w:rPr>
          <w:rFonts w:asciiTheme="minorHAnsi" w:hAnsiTheme="minorHAnsi"/>
          <w:sz w:val="22"/>
          <w:szCs w:val="22"/>
        </w:rPr>
        <w:fldChar w:fldCharType="separate"/>
      </w:r>
      <w:r w:rsidR="00931EC8">
        <w:rPr>
          <w:rFonts w:asciiTheme="minorHAnsi" w:hAnsiTheme="minorHAnsi"/>
          <w:noProof/>
          <w:sz w:val="22"/>
          <w:szCs w:val="22"/>
        </w:rPr>
        <w:t>8</w:t>
      </w:r>
      <w:r w:rsidRPr="00BB7651">
        <w:rPr>
          <w:rFonts w:asciiTheme="minorHAnsi" w:hAnsiTheme="minorHAnsi"/>
          <w:sz w:val="22"/>
          <w:szCs w:val="22"/>
        </w:rPr>
        <w:fldChar w:fldCharType="end"/>
      </w:r>
      <w:bookmarkEnd w:id="18"/>
      <w:r w:rsidR="00A658B7" w:rsidRPr="006177A1">
        <w:rPr>
          <w:rFonts w:asciiTheme="minorHAnsi" w:hAnsiTheme="minorHAnsi"/>
          <w:sz w:val="22"/>
          <w:szCs w:val="22"/>
        </w:rPr>
        <w:t xml:space="preserve"> </w:t>
      </w:r>
      <w:r w:rsidR="00A658B7">
        <w:rPr>
          <w:rFonts w:asciiTheme="minorHAnsi" w:hAnsiTheme="minorHAnsi"/>
          <w:sz w:val="22"/>
          <w:szCs w:val="22"/>
        </w:rPr>
        <w:t>20% Tuning</w:t>
      </w:r>
      <w:r w:rsidR="00A658B7" w:rsidRPr="006177A1">
        <w:rPr>
          <w:rFonts w:asciiTheme="minorHAnsi" w:hAnsiTheme="minorHAnsi"/>
          <w:sz w:val="22"/>
          <w:szCs w:val="22"/>
        </w:rPr>
        <w:t xml:space="preserve"> Energy </w:t>
      </w:r>
      <w:r w:rsidR="00A658B7">
        <w:rPr>
          <w:rFonts w:asciiTheme="minorHAnsi" w:hAnsiTheme="minorHAnsi"/>
          <w:sz w:val="22"/>
          <w:szCs w:val="22"/>
        </w:rPr>
        <w:t xml:space="preserve">and Demand </w:t>
      </w:r>
      <w:r w:rsidR="00A658B7" w:rsidRPr="006177A1">
        <w:rPr>
          <w:rFonts w:asciiTheme="minorHAnsi" w:hAnsiTheme="minorHAnsi"/>
          <w:sz w:val="22"/>
          <w:szCs w:val="22"/>
        </w:rPr>
        <w:t>Savings</w:t>
      </w:r>
    </w:p>
    <w:tbl>
      <w:tblPr>
        <w:tblStyle w:val="TableContemporary"/>
        <w:tblW w:w="5110" w:type="dxa"/>
        <w:jc w:val="center"/>
        <w:tblInd w:w="-650" w:type="dxa"/>
        <w:tblLook w:val="04A0" w:firstRow="1" w:lastRow="0" w:firstColumn="1" w:lastColumn="0" w:noHBand="0" w:noVBand="1"/>
      </w:tblPr>
      <w:tblGrid>
        <w:gridCol w:w="3130"/>
        <w:gridCol w:w="1020"/>
        <w:gridCol w:w="960"/>
      </w:tblGrid>
      <w:tr w:rsidR="00B73192" w:rsidTr="00FD4326">
        <w:trPr>
          <w:cnfStyle w:val="100000000000" w:firstRow="1" w:lastRow="0" w:firstColumn="0" w:lastColumn="0" w:oddVBand="0" w:evenVBand="0" w:oddHBand="0" w:evenHBand="0" w:firstRowFirstColumn="0" w:firstRowLastColumn="0" w:lastRowFirstColumn="0" w:lastRowLastColumn="0"/>
          <w:trHeight w:val="300"/>
          <w:jc w:val="center"/>
        </w:trPr>
        <w:tc>
          <w:tcPr>
            <w:tcW w:w="3130" w:type="dxa"/>
            <w:noWrap/>
            <w:hideMark/>
          </w:tcPr>
          <w:p w:rsidR="00B73192" w:rsidRPr="00D82C12" w:rsidRDefault="00B73192" w:rsidP="00A658B7">
            <w:pPr>
              <w:rPr>
                <w:rFonts w:asciiTheme="minorHAnsi" w:hAnsiTheme="minorHAnsi" w:cstheme="minorHAnsi"/>
                <w:b w:val="0"/>
                <w:bCs w:val="0"/>
                <w:color w:val="000000"/>
                <w:sz w:val="20"/>
                <w:szCs w:val="20"/>
              </w:rPr>
            </w:pPr>
            <w:r w:rsidRPr="00D82C12">
              <w:rPr>
                <w:rFonts w:asciiTheme="minorHAnsi" w:hAnsiTheme="minorHAnsi" w:cstheme="minorHAnsi"/>
                <w:color w:val="000000"/>
                <w:sz w:val="20"/>
                <w:szCs w:val="20"/>
              </w:rPr>
              <w:t>20% Tuning</w:t>
            </w:r>
          </w:p>
        </w:tc>
        <w:tc>
          <w:tcPr>
            <w:tcW w:w="1020" w:type="dxa"/>
            <w:noWrap/>
            <w:vAlign w:val="center"/>
            <w:hideMark/>
          </w:tcPr>
          <w:p w:rsidR="00B73192" w:rsidRPr="00B73192" w:rsidRDefault="00B73192" w:rsidP="00FD4326">
            <w:pPr>
              <w:jc w:val="center"/>
              <w:rPr>
                <w:rFonts w:asciiTheme="minorHAnsi" w:hAnsiTheme="minorHAnsi" w:cstheme="minorHAnsi"/>
                <w:color w:val="000000"/>
                <w:sz w:val="20"/>
                <w:szCs w:val="20"/>
              </w:rPr>
            </w:pPr>
            <w:r w:rsidRPr="00B73192">
              <w:rPr>
                <w:rFonts w:asciiTheme="minorHAnsi" w:hAnsiTheme="minorHAnsi" w:cstheme="minorHAnsi"/>
                <w:color w:val="000000"/>
                <w:sz w:val="20"/>
                <w:szCs w:val="20"/>
              </w:rPr>
              <w:t>kWh</w:t>
            </w:r>
          </w:p>
        </w:tc>
        <w:tc>
          <w:tcPr>
            <w:tcW w:w="960" w:type="dxa"/>
            <w:noWrap/>
            <w:vAlign w:val="center"/>
            <w:hideMark/>
          </w:tcPr>
          <w:p w:rsidR="00B73192" w:rsidRPr="00B73192" w:rsidRDefault="00B73192" w:rsidP="00FD4326">
            <w:pPr>
              <w:jc w:val="center"/>
              <w:rPr>
                <w:rFonts w:asciiTheme="minorHAnsi" w:hAnsiTheme="minorHAnsi" w:cstheme="minorHAnsi"/>
                <w:color w:val="000000"/>
                <w:sz w:val="20"/>
                <w:szCs w:val="20"/>
              </w:rPr>
            </w:pPr>
            <w:r w:rsidRPr="00B73192">
              <w:rPr>
                <w:rFonts w:asciiTheme="minorHAnsi" w:hAnsiTheme="minorHAnsi" w:cstheme="minorHAnsi"/>
                <w:color w:val="000000"/>
                <w:sz w:val="20"/>
                <w:szCs w:val="20"/>
              </w:rPr>
              <w:t>kW</w:t>
            </w:r>
          </w:p>
        </w:tc>
      </w:tr>
      <w:tr w:rsidR="00241B2E" w:rsidTr="00AA0A1D">
        <w:trPr>
          <w:cnfStyle w:val="000000100000" w:firstRow="0" w:lastRow="0" w:firstColumn="0" w:lastColumn="0" w:oddVBand="0" w:evenVBand="0" w:oddHBand="1" w:evenHBand="0" w:firstRowFirstColumn="0" w:firstRowLastColumn="0" w:lastRowFirstColumn="0" w:lastRowLastColumn="0"/>
          <w:trHeight w:val="300"/>
          <w:jc w:val="center"/>
        </w:trPr>
        <w:tc>
          <w:tcPr>
            <w:tcW w:w="3130" w:type="dxa"/>
            <w:noWrap/>
            <w:vAlign w:val="center"/>
            <w:hideMark/>
          </w:tcPr>
          <w:p w:rsidR="00241B2E" w:rsidRDefault="00241B2E" w:rsidP="00700F68">
            <w:pPr>
              <w:rPr>
                <w:rFonts w:ascii="Calibri" w:hAnsi="Calibri" w:cs="Arial"/>
                <w:color w:val="000000"/>
                <w:sz w:val="20"/>
                <w:szCs w:val="20"/>
              </w:rPr>
            </w:pPr>
            <w:r>
              <w:rPr>
                <w:rFonts w:ascii="Calibri" w:hAnsi="Calibri" w:cs="Arial"/>
                <w:color w:val="000000"/>
                <w:sz w:val="20"/>
                <w:szCs w:val="20"/>
              </w:rPr>
              <w:t>Education - Primary School</w:t>
            </w:r>
          </w:p>
        </w:tc>
        <w:tc>
          <w:tcPr>
            <w:tcW w:w="102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29.40</w:t>
            </w:r>
          </w:p>
        </w:tc>
        <w:tc>
          <w:tcPr>
            <w:tcW w:w="96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0.01531</w:t>
            </w:r>
          </w:p>
        </w:tc>
      </w:tr>
      <w:tr w:rsidR="00241B2E" w:rsidTr="00AA0A1D">
        <w:trPr>
          <w:cnfStyle w:val="000000010000" w:firstRow="0" w:lastRow="0" w:firstColumn="0" w:lastColumn="0" w:oddVBand="0" w:evenVBand="0" w:oddHBand="0" w:evenHBand="1" w:firstRowFirstColumn="0" w:firstRowLastColumn="0" w:lastRowFirstColumn="0" w:lastRowLastColumn="0"/>
          <w:trHeight w:val="300"/>
          <w:jc w:val="center"/>
        </w:trPr>
        <w:tc>
          <w:tcPr>
            <w:tcW w:w="3130" w:type="dxa"/>
            <w:noWrap/>
            <w:vAlign w:val="center"/>
            <w:hideMark/>
          </w:tcPr>
          <w:p w:rsidR="00241B2E" w:rsidRDefault="00241B2E" w:rsidP="00700F68">
            <w:pPr>
              <w:rPr>
                <w:rFonts w:ascii="Calibri" w:hAnsi="Calibri" w:cs="Arial"/>
                <w:color w:val="000000"/>
                <w:sz w:val="20"/>
                <w:szCs w:val="20"/>
              </w:rPr>
            </w:pPr>
            <w:r>
              <w:rPr>
                <w:rFonts w:ascii="Calibri" w:hAnsi="Calibri" w:cs="Arial"/>
                <w:color w:val="000000"/>
                <w:sz w:val="20"/>
                <w:szCs w:val="20"/>
              </w:rPr>
              <w:t>Education - Secondary School</w:t>
            </w:r>
          </w:p>
        </w:tc>
        <w:tc>
          <w:tcPr>
            <w:tcW w:w="102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30.86</w:t>
            </w:r>
          </w:p>
        </w:tc>
        <w:tc>
          <w:tcPr>
            <w:tcW w:w="96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0.01532</w:t>
            </w:r>
          </w:p>
        </w:tc>
      </w:tr>
      <w:tr w:rsidR="00241B2E" w:rsidTr="00AA0A1D">
        <w:trPr>
          <w:cnfStyle w:val="000000100000" w:firstRow="0" w:lastRow="0" w:firstColumn="0" w:lastColumn="0" w:oddVBand="0" w:evenVBand="0" w:oddHBand="1" w:evenHBand="0" w:firstRowFirstColumn="0" w:firstRowLastColumn="0" w:lastRowFirstColumn="0" w:lastRowLastColumn="0"/>
          <w:trHeight w:val="300"/>
          <w:jc w:val="center"/>
        </w:trPr>
        <w:tc>
          <w:tcPr>
            <w:tcW w:w="3130" w:type="dxa"/>
            <w:noWrap/>
            <w:vAlign w:val="center"/>
            <w:hideMark/>
          </w:tcPr>
          <w:p w:rsidR="00241B2E" w:rsidRDefault="00241B2E" w:rsidP="00700F68">
            <w:pPr>
              <w:rPr>
                <w:rFonts w:ascii="Calibri" w:hAnsi="Calibri" w:cs="Arial"/>
                <w:color w:val="000000"/>
                <w:sz w:val="20"/>
                <w:szCs w:val="20"/>
              </w:rPr>
            </w:pPr>
            <w:r>
              <w:rPr>
                <w:rFonts w:ascii="Calibri" w:hAnsi="Calibri" w:cs="Arial"/>
                <w:color w:val="000000"/>
                <w:sz w:val="20"/>
                <w:szCs w:val="20"/>
              </w:rPr>
              <w:t xml:space="preserve">Education - </w:t>
            </w:r>
            <w:proofErr w:type="spellStart"/>
            <w:r>
              <w:rPr>
                <w:rFonts w:ascii="Calibri" w:hAnsi="Calibri" w:cs="Arial"/>
                <w:color w:val="000000"/>
                <w:sz w:val="20"/>
                <w:szCs w:val="20"/>
              </w:rPr>
              <w:t>Relocatable</w:t>
            </w:r>
            <w:proofErr w:type="spellEnd"/>
            <w:r>
              <w:rPr>
                <w:rFonts w:ascii="Calibri" w:hAnsi="Calibri" w:cs="Arial"/>
                <w:color w:val="000000"/>
                <w:sz w:val="20"/>
                <w:szCs w:val="20"/>
              </w:rPr>
              <w:t xml:space="preserve"> Classroom</w:t>
            </w:r>
          </w:p>
        </w:tc>
        <w:tc>
          <w:tcPr>
            <w:tcW w:w="102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32.47</w:t>
            </w:r>
          </w:p>
        </w:tc>
        <w:tc>
          <w:tcPr>
            <w:tcW w:w="96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0.01496</w:t>
            </w:r>
          </w:p>
        </w:tc>
      </w:tr>
      <w:tr w:rsidR="00241B2E" w:rsidTr="00AA0A1D">
        <w:trPr>
          <w:cnfStyle w:val="000000010000" w:firstRow="0" w:lastRow="0" w:firstColumn="0" w:lastColumn="0" w:oddVBand="0" w:evenVBand="0" w:oddHBand="0" w:evenHBand="1" w:firstRowFirstColumn="0" w:firstRowLastColumn="0" w:lastRowFirstColumn="0" w:lastRowLastColumn="0"/>
          <w:trHeight w:val="300"/>
          <w:jc w:val="center"/>
        </w:trPr>
        <w:tc>
          <w:tcPr>
            <w:tcW w:w="3130" w:type="dxa"/>
            <w:noWrap/>
            <w:vAlign w:val="center"/>
            <w:hideMark/>
          </w:tcPr>
          <w:p w:rsidR="00241B2E" w:rsidRDefault="00241B2E" w:rsidP="00700F68">
            <w:pPr>
              <w:rPr>
                <w:rFonts w:ascii="Calibri" w:hAnsi="Calibri" w:cs="Arial"/>
                <w:color w:val="000000"/>
                <w:sz w:val="20"/>
                <w:szCs w:val="20"/>
              </w:rPr>
            </w:pPr>
            <w:r>
              <w:rPr>
                <w:rFonts w:ascii="Calibri" w:hAnsi="Calibri" w:cs="Arial"/>
                <w:color w:val="000000"/>
                <w:sz w:val="20"/>
                <w:szCs w:val="20"/>
              </w:rPr>
              <w:t>Education - Community College</w:t>
            </w:r>
          </w:p>
        </w:tc>
        <w:tc>
          <w:tcPr>
            <w:tcW w:w="102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32.95</w:t>
            </w:r>
          </w:p>
        </w:tc>
        <w:tc>
          <w:tcPr>
            <w:tcW w:w="96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0.01515</w:t>
            </w:r>
          </w:p>
        </w:tc>
      </w:tr>
      <w:tr w:rsidR="00241B2E" w:rsidTr="00AA0A1D">
        <w:trPr>
          <w:cnfStyle w:val="000000100000" w:firstRow="0" w:lastRow="0" w:firstColumn="0" w:lastColumn="0" w:oddVBand="0" w:evenVBand="0" w:oddHBand="1" w:evenHBand="0" w:firstRowFirstColumn="0" w:firstRowLastColumn="0" w:lastRowFirstColumn="0" w:lastRowLastColumn="0"/>
          <w:trHeight w:val="300"/>
          <w:jc w:val="center"/>
        </w:trPr>
        <w:tc>
          <w:tcPr>
            <w:tcW w:w="3130" w:type="dxa"/>
            <w:noWrap/>
            <w:vAlign w:val="center"/>
            <w:hideMark/>
          </w:tcPr>
          <w:p w:rsidR="00241B2E" w:rsidRDefault="00241B2E" w:rsidP="00700F68">
            <w:pPr>
              <w:rPr>
                <w:rFonts w:ascii="Calibri" w:hAnsi="Calibri" w:cs="Arial"/>
                <w:color w:val="000000"/>
                <w:sz w:val="20"/>
                <w:szCs w:val="20"/>
              </w:rPr>
            </w:pPr>
            <w:r>
              <w:rPr>
                <w:rFonts w:ascii="Calibri" w:hAnsi="Calibri" w:cs="Arial"/>
                <w:color w:val="000000"/>
                <w:sz w:val="20"/>
                <w:szCs w:val="20"/>
              </w:rPr>
              <w:t>Education - University</w:t>
            </w:r>
          </w:p>
        </w:tc>
        <w:tc>
          <w:tcPr>
            <w:tcW w:w="102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32.12</w:t>
            </w:r>
          </w:p>
        </w:tc>
        <w:tc>
          <w:tcPr>
            <w:tcW w:w="96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0.01495</w:t>
            </w:r>
          </w:p>
        </w:tc>
      </w:tr>
      <w:tr w:rsidR="00241B2E" w:rsidTr="00AA0A1D">
        <w:trPr>
          <w:cnfStyle w:val="000000010000" w:firstRow="0" w:lastRow="0" w:firstColumn="0" w:lastColumn="0" w:oddVBand="0" w:evenVBand="0" w:oddHBand="0" w:evenHBand="1" w:firstRowFirstColumn="0" w:firstRowLastColumn="0" w:lastRowFirstColumn="0" w:lastRowLastColumn="0"/>
          <w:trHeight w:val="300"/>
          <w:jc w:val="center"/>
        </w:trPr>
        <w:tc>
          <w:tcPr>
            <w:tcW w:w="3130" w:type="dxa"/>
            <w:noWrap/>
            <w:vAlign w:val="center"/>
            <w:hideMark/>
          </w:tcPr>
          <w:p w:rsidR="00241B2E" w:rsidRDefault="00241B2E" w:rsidP="00700F68">
            <w:pPr>
              <w:rPr>
                <w:rFonts w:ascii="Calibri" w:hAnsi="Calibri" w:cs="Arial"/>
                <w:color w:val="000000"/>
                <w:sz w:val="20"/>
                <w:szCs w:val="20"/>
              </w:rPr>
            </w:pPr>
            <w:proofErr w:type="spellStart"/>
            <w:r>
              <w:rPr>
                <w:rFonts w:ascii="Calibri" w:hAnsi="Calibri" w:cs="Arial"/>
                <w:color w:val="000000"/>
                <w:sz w:val="20"/>
                <w:szCs w:val="20"/>
              </w:rPr>
              <w:t>Misc</w:t>
            </w:r>
            <w:proofErr w:type="spellEnd"/>
            <w:r>
              <w:rPr>
                <w:rFonts w:ascii="Calibri" w:hAnsi="Calibri" w:cs="Arial"/>
                <w:color w:val="000000"/>
                <w:sz w:val="20"/>
                <w:szCs w:val="20"/>
              </w:rPr>
              <w:t xml:space="preserve"> - Commercial</w:t>
            </w:r>
          </w:p>
        </w:tc>
        <w:tc>
          <w:tcPr>
            <w:tcW w:w="102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37.15</w:t>
            </w:r>
          </w:p>
        </w:tc>
        <w:tc>
          <w:tcPr>
            <w:tcW w:w="96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0.01472</w:t>
            </w:r>
          </w:p>
        </w:tc>
      </w:tr>
      <w:tr w:rsidR="00241B2E" w:rsidTr="00AA0A1D">
        <w:trPr>
          <w:cnfStyle w:val="000000100000" w:firstRow="0" w:lastRow="0" w:firstColumn="0" w:lastColumn="0" w:oddVBand="0" w:evenVBand="0" w:oddHBand="1" w:evenHBand="0" w:firstRowFirstColumn="0" w:firstRowLastColumn="0" w:lastRowFirstColumn="0" w:lastRowLastColumn="0"/>
          <w:trHeight w:val="300"/>
          <w:jc w:val="center"/>
        </w:trPr>
        <w:tc>
          <w:tcPr>
            <w:tcW w:w="3130" w:type="dxa"/>
            <w:noWrap/>
            <w:vAlign w:val="center"/>
            <w:hideMark/>
          </w:tcPr>
          <w:p w:rsidR="00241B2E" w:rsidRDefault="00241B2E" w:rsidP="00700F68">
            <w:pPr>
              <w:rPr>
                <w:rFonts w:ascii="Calibri" w:hAnsi="Calibri" w:cs="Arial"/>
                <w:color w:val="000000"/>
                <w:sz w:val="20"/>
                <w:szCs w:val="20"/>
              </w:rPr>
            </w:pPr>
            <w:r>
              <w:rPr>
                <w:rFonts w:ascii="Calibri" w:hAnsi="Calibri" w:cs="Arial"/>
                <w:color w:val="000000"/>
                <w:sz w:val="20"/>
                <w:szCs w:val="20"/>
              </w:rPr>
              <w:t>Office - Large</w:t>
            </w:r>
          </w:p>
        </w:tc>
        <w:tc>
          <w:tcPr>
            <w:tcW w:w="102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36.52</w:t>
            </w:r>
          </w:p>
        </w:tc>
        <w:tc>
          <w:tcPr>
            <w:tcW w:w="96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0.01552</w:t>
            </w:r>
          </w:p>
        </w:tc>
      </w:tr>
      <w:tr w:rsidR="00241B2E" w:rsidTr="00AA0A1D">
        <w:trPr>
          <w:cnfStyle w:val="000000010000" w:firstRow="0" w:lastRow="0" w:firstColumn="0" w:lastColumn="0" w:oddVBand="0" w:evenVBand="0" w:oddHBand="0" w:evenHBand="1" w:firstRowFirstColumn="0" w:firstRowLastColumn="0" w:lastRowFirstColumn="0" w:lastRowLastColumn="0"/>
          <w:trHeight w:val="300"/>
          <w:jc w:val="center"/>
        </w:trPr>
        <w:tc>
          <w:tcPr>
            <w:tcW w:w="3130" w:type="dxa"/>
            <w:noWrap/>
            <w:vAlign w:val="center"/>
            <w:hideMark/>
          </w:tcPr>
          <w:p w:rsidR="00241B2E" w:rsidRDefault="00241B2E" w:rsidP="00700F68">
            <w:pPr>
              <w:rPr>
                <w:rFonts w:ascii="Calibri" w:hAnsi="Calibri" w:cs="Arial"/>
                <w:color w:val="000000"/>
                <w:sz w:val="20"/>
                <w:szCs w:val="20"/>
              </w:rPr>
            </w:pPr>
            <w:r>
              <w:rPr>
                <w:rFonts w:ascii="Calibri" w:hAnsi="Calibri" w:cs="Arial"/>
                <w:color w:val="000000"/>
                <w:sz w:val="20"/>
                <w:szCs w:val="20"/>
              </w:rPr>
              <w:t>Office - Small</w:t>
            </w:r>
          </w:p>
        </w:tc>
        <w:tc>
          <w:tcPr>
            <w:tcW w:w="102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34.82</w:t>
            </w:r>
          </w:p>
        </w:tc>
        <w:tc>
          <w:tcPr>
            <w:tcW w:w="96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0.01494</w:t>
            </w:r>
          </w:p>
        </w:tc>
      </w:tr>
      <w:tr w:rsidR="00241B2E" w:rsidTr="00AA0A1D">
        <w:trPr>
          <w:cnfStyle w:val="000000100000" w:firstRow="0" w:lastRow="0" w:firstColumn="0" w:lastColumn="0" w:oddVBand="0" w:evenVBand="0" w:oddHBand="1" w:evenHBand="0" w:firstRowFirstColumn="0" w:firstRowLastColumn="0" w:lastRowFirstColumn="0" w:lastRowLastColumn="0"/>
          <w:trHeight w:val="300"/>
          <w:jc w:val="center"/>
        </w:trPr>
        <w:tc>
          <w:tcPr>
            <w:tcW w:w="3130" w:type="dxa"/>
            <w:noWrap/>
            <w:vAlign w:val="center"/>
            <w:hideMark/>
          </w:tcPr>
          <w:p w:rsidR="00241B2E" w:rsidRDefault="00241B2E" w:rsidP="00700F68">
            <w:pPr>
              <w:rPr>
                <w:rFonts w:ascii="Calibri" w:hAnsi="Calibri" w:cs="Arial"/>
                <w:color w:val="000000"/>
                <w:sz w:val="20"/>
                <w:szCs w:val="20"/>
              </w:rPr>
            </w:pPr>
            <w:r>
              <w:rPr>
                <w:rFonts w:ascii="Calibri" w:hAnsi="Calibri" w:cs="Arial"/>
                <w:color w:val="000000"/>
                <w:sz w:val="20"/>
                <w:szCs w:val="20"/>
              </w:rPr>
              <w:t>Retail - Multistory Large</w:t>
            </w:r>
          </w:p>
        </w:tc>
        <w:tc>
          <w:tcPr>
            <w:tcW w:w="102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46.39</w:t>
            </w:r>
          </w:p>
        </w:tc>
        <w:tc>
          <w:tcPr>
            <w:tcW w:w="96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0.01450</w:t>
            </w:r>
          </w:p>
        </w:tc>
      </w:tr>
      <w:tr w:rsidR="00241B2E" w:rsidTr="00AA0A1D">
        <w:trPr>
          <w:cnfStyle w:val="000000010000" w:firstRow="0" w:lastRow="0" w:firstColumn="0" w:lastColumn="0" w:oddVBand="0" w:evenVBand="0" w:oddHBand="0" w:evenHBand="1" w:firstRowFirstColumn="0" w:firstRowLastColumn="0" w:lastRowFirstColumn="0" w:lastRowLastColumn="0"/>
          <w:trHeight w:val="300"/>
          <w:jc w:val="center"/>
        </w:trPr>
        <w:tc>
          <w:tcPr>
            <w:tcW w:w="3130" w:type="dxa"/>
            <w:noWrap/>
            <w:vAlign w:val="center"/>
            <w:hideMark/>
          </w:tcPr>
          <w:p w:rsidR="00241B2E" w:rsidRDefault="00241B2E" w:rsidP="00700F68">
            <w:pPr>
              <w:rPr>
                <w:rFonts w:ascii="Calibri" w:hAnsi="Calibri" w:cs="Arial"/>
                <w:color w:val="000000"/>
                <w:sz w:val="20"/>
                <w:szCs w:val="20"/>
              </w:rPr>
            </w:pPr>
            <w:r>
              <w:rPr>
                <w:rFonts w:ascii="Calibri" w:hAnsi="Calibri" w:cs="Arial"/>
                <w:color w:val="000000"/>
                <w:sz w:val="20"/>
                <w:szCs w:val="20"/>
              </w:rPr>
              <w:t>Retail - Single-Story Large</w:t>
            </w:r>
          </w:p>
        </w:tc>
        <w:tc>
          <w:tcPr>
            <w:tcW w:w="102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57.83</w:t>
            </w:r>
          </w:p>
        </w:tc>
        <w:tc>
          <w:tcPr>
            <w:tcW w:w="960" w:type="dxa"/>
            <w:noWrap/>
            <w:vAlign w:val="bottom"/>
            <w:hideMark/>
          </w:tcPr>
          <w:p w:rsidR="00241B2E" w:rsidRDefault="00241B2E">
            <w:pPr>
              <w:jc w:val="right"/>
              <w:rPr>
                <w:rFonts w:ascii="Calibri" w:hAnsi="Calibri" w:cs="Arial"/>
                <w:sz w:val="20"/>
                <w:szCs w:val="20"/>
              </w:rPr>
            </w:pPr>
            <w:r>
              <w:rPr>
                <w:rFonts w:ascii="Calibri" w:hAnsi="Calibri" w:cs="Arial"/>
                <w:sz w:val="20"/>
                <w:szCs w:val="20"/>
              </w:rPr>
              <w:t>0.01449</w:t>
            </w:r>
          </w:p>
        </w:tc>
      </w:tr>
    </w:tbl>
    <w:p w:rsidR="00A658B7" w:rsidRDefault="00A658B7" w:rsidP="00A658B7"/>
    <w:p w:rsidR="00E16609" w:rsidRPr="00697868" w:rsidRDefault="00E16609" w:rsidP="00E16609">
      <w:pPr>
        <w:pStyle w:val="Heading1"/>
        <w:keepNext w:val="0"/>
        <w:rPr>
          <w:rFonts w:asciiTheme="minorHAnsi" w:hAnsiTheme="minorHAnsi" w:cstheme="minorHAnsi"/>
        </w:rPr>
      </w:pPr>
      <w:bookmarkStart w:id="19" w:name="_Toc214003093"/>
      <w:proofErr w:type="gramStart"/>
      <w:r w:rsidRPr="00697868">
        <w:rPr>
          <w:rFonts w:asciiTheme="minorHAnsi" w:hAnsiTheme="minorHAnsi" w:cstheme="minorHAnsi"/>
        </w:rPr>
        <w:t>Section 3.</w:t>
      </w:r>
      <w:proofErr w:type="gramEnd"/>
      <w:r w:rsidRPr="00697868">
        <w:rPr>
          <w:rFonts w:asciiTheme="minorHAnsi" w:hAnsiTheme="minorHAnsi" w:cstheme="minorHAnsi"/>
        </w:rPr>
        <w:t xml:space="preserve"> Load Shape</w:t>
      </w:r>
      <w:bookmarkEnd w:id="19"/>
      <w:r w:rsidRPr="00697868">
        <w:rPr>
          <w:rFonts w:asciiTheme="minorHAnsi" w:hAnsiTheme="minorHAnsi" w:cstheme="minorHAnsi"/>
        </w:rPr>
        <w:t>s</w:t>
      </w:r>
    </w:p>
    <w:p w:rsidR="00E16609"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proofErr w:type="spellStart"/>
      <w:r w:rsidR="00A658B7">
        <w:rPr>
          <w:rFonts w:asciiTheme="minorHAnsi" w:hAnsiTheme="minorHAnsi" w:cstheme="minorHAnsi"/>
          <w:sz w:val="22"/>
          <w:szCs w:val="22"/>
        </w:rPr>
        <w:t>DayLt</w:t>
      </w:r>
      <w:proofErr w:type="spellEnd"/>
      <w:r w:rsidR="00A658B7">
        <w:rPr>
          <w:rFonts w:asciiTheme="minorHAnsi" w:hAnsiTheme="minorHAnsi" w:cstheme="minorHAnsi"/>
          <w:sz w:val="22"/>
          <w:szCs w:val="22"/>
        </w:rPr>
        <w:t xml:space="preserve"> &amp; Controls</w:t>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load shape.  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931EC8" w:rsidRPr="00697868">
        <w:rPr>
          <w:rFonts w:asciiTheme="minorHAnsi" w:hAnsiTheme="minorHAnsi" w:cstheme="minorHAnsi"/>
          <w:sz w:val="22"/>
          <w:szCs w:val="22"/>
        </w:rPr>
        <w:t xml:space="preserve">Table </w:t>
      </w:r>
      <w:r w:rsidR="00931EC8">
        <w:rPr>
          <w:rFonts w:asciiTheme="minorHAnsi" w:hAnsiTheme="minorHAnsi" w:cstheme="minorHAnsi"/>
          <w:noProof/>
          <w:sz w:val="22"/>
          <w:szCs w:val="22"/>
        </w:rPr>
        <w:t>9</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  See the KEMA report [31] for a more thorough discussion regarding the load shapes for this measure.</w:t>
      </w:r>
    </w:p>
    <w:p w:rsidR="00A658B7" w:rsidRPr="00697868" w:rsidRDefault="00A658B7" w:rsidP="00E16609">
      <w:pPr>
        <w:rPr>
          <w:rFonts w:asciiTheme="minorHAnsi" w:hAnsiTheme="minorHAnsi" w:cstheme="minorHAnsi"/>
          <w:sz w:val="22"/>
          <w:szCs w:val="22"/>
        </w:rPr>
      </w:pPr>
    </w:p>
    <w:p w:rsidR="00E16609" w:rsidRDefault="003F0623" w:rsidP="003F0623">
      <w:pPr>
        <w:pStyle w:val="Caption"/>
        <w:jc w:val="center"/>
        <w:rPr>
          <w:rFonts w:asciiTheme="minorHAnsi" w:hAnsiTheme="minorHAnsi" w:cstheme="minorHAnsi"/>
          <w:sz w:val="22"/>
          <w:szCs w:val="22"/>
        </w:rPr>
      </w:pPr>
      <w:bookmarkStart w:id="20"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31EC8">
        <w:rPr>
          <w:rFonts w:asciiTheme="minorHAnsi" w:hAnsiTheme="minorHAnsi" w:cstheme="minorHAnsi"/>
          <w:noProof/>
          <w:sz w:val="22"/>
          <w:szCs w:val="22"/>
        </w:rPr>
        <w:t>9</w:t>
      </w:r>
      <w:r w:rsidRPr="00697868">
        <w:rPr>
          <w:rFonts w:asciiTheme="minorHAnsi" w:hAnsiTheme="minorHAnsi" w:cstheme="minorHAnsi"/>
          <w:sz w:val="22"/>
          <w:szCs w:val="22"/>
        </w:rPr>
        <w:fldChar w:fldCharType="end"/>
      </w:r>
      <w:bookmarkEnd w:id="20"/>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Ind w:w="108" w:type="dxa"/>
        <w:tblLook w:val="01E0" w:firstRow="1" w:lastRow="1" w:firstColumn="1" w:lastColumn="1" w:noHBand="0" w:noVBand="0"/>
      </w:tblPr>
      <w:tblGrid>
        <w:gridCol w:w="2988"/>
        <w:gridCol w:w="2936"/>
        <w:gridCol w:w="2566"/>
      </w:tblGrid>
      <w:tr w:rsidR="00A658B7" w:rsidRPr="000F130A" w:rsidTr="00A658B7">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A658B7" w:rsidRPr="002A3D26" w:rsidRDefault="00A658B7" w:rsidP="00A658B7">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Building Type</w:t>
            </w:r>
          </w:p>
        </w:tc>
        <w:tc>
          <w:tcPr>
            <w:tcW w:w="1729" w:type="pct"/>
          </w:tcPr>
          <w:p w:rsidR="00A658B7" w:rsidRPr="002A3D26" w:rsidRDefault="00A658B7" w:rsidP="00A658B7">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E3 Alt. Building Type</w:t>
            </w:r>
          </w:p>
        </w:tc>
        <w:tc>
          <w:tcPr>
            <w:tcW w:w="1511" w:type="pct"/>
          </w:tcPr>
          <w:p w:rsidR="00A658B7" w:rsidRPr="002A3D26" w:rsidRDefault="00A658B7" w:rsidP="00A658B7">
            <w:pPr>
              <w:jc w:val="center"/>
              <w:rPr>
                <w:rFonts w:asciiTheme="minorHAnsi" w:hAnsiTheme="minorHAnsi" w:cstheme="minorHAnsi"/>
                <w:sz w:val="20"/>
                <w:szCs w:val="20"/>
              </w:rPr>
            </w:pPr>
            <w:r w:rsidRPr="002A3D26">
              <w:rPr>
                <w:rFonts w:asciiTheme="minorHAnsi" w:hAnsiTheme="minorHAnsi" w:cstheme="minorHAnsi"/>
                <w:sz w:val="20"/>
                <w:szCs w:val="20"/>
              </w:rPr>
              <w:t>Load Shape</w:t>
            </w:r>
          </w:p>
        </w:tc>
      </w:tr>
      <w:tr w:rsidR="00A658B7" w:rsidRPr="002A3D26" w:rsidTr="00A658B7">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A658B7" w:rsidRPr="002A3D26" w:rsidRDefault="00A658B7" w:rsidP="00A658B7">
            <w:pPr>
              <w:rPr>
                <w:rFonts w:asciiTheme="minorHAnsi" w:hAnsiTheme="minorHAnsi" w:cstheme="minorHAnsi"/>
                <w:sz w:val="20"/>
                <w:szCs w:val="20"/>
              </w:rPr>
            </w:pPr>
            <w:r>
              <w:rPr>
                <w:rFonts w:asciiTheme="minorHAnsi" w:hAnsiTheme="minorHAnsi" w:cstheme="minorHAnsi"/>
                <w:sz w:val="20"/>
                <w:szCs w:val="20"/>
              </w:rPr>
              <w:t>Education – Primary School</w:t>
            </w:r>
          </w:p>
        </w:tc>
        <w:tc>
          <w:tcPr>
            <w:tcW w:w="1729" w:type="pct"/>
          </w:tcPr>
          <w:p w:rsidR="00A658B7" w:rsidRPr="002A3D26" w:rsidRDefault="00A658B7" w:rsidP="00A658B7">
            <w:pPr>
              <w:jc w:val="center"/>
              <w:rPr>
                <w:rFonts w:asciiTheme="minorHAnsi" w:hAnsiTheme="minorHAnsi" w:cstheme="minorHAnsi"/>
                <w:sz w:val="20"/>
                <w:szCs w:val="20"/>
              </w:rPr>
            </w:pPr>
            <w:r>
              <w:rPr>
                <w:rFonts w:asciiTheme="minorHAnsi" w:hAnsiTheme="minorHAnsi" w:cstheme="minorHAnsi"/>
                <w:sz w:val="20"/>
                <w:szCs w:val="20"/>
              </w:rPr>
              <w:t>K-thru_12_School</w:t>
            </w:r>
          </w:p>
        </w:tc>
        <w:tc>
          <w:tcPr>
            <w:tcW w:w="1511" w:type="pct"/>
          </w:tcPr>
          <w:p w:rsidR="00A658B7" w:rsidRPr="002A3D26" w:rsidRDefault="00A658B7" w:rsidP="00A658B7">
            <w:pPr>
              <w:jc w:val="center"/>
              <w:rPr>
                <w:rFonts w:asciiTheme="minorHAnsi" w:hAnsiTheme="minorHAnsi" w:cstheme="minorHAnsi"/>
                <w:sz w:val="20"/>
                <w:szCs w:val="20"/>
              </w:rPr>
            </w:pPr>
            <w:proofErr w:type="spellStart"/>
            <w:r w:rsidRPr="007B68D1">
              <w:rPr>
                <w:rFonts w:asciiTheme="minorHAnsi" w:hAnsiTheme="minorHAnsi" w:cstheme="minorHAnsi"/>
                <w:sz w:val="20"/>
                <w:szCs w:val="20"/>
              </w:rPr>
              <w:t>DayLt</w:t>
            </w:r>
            <w:proofErr w:type="spellEnd"/>
            <w:r w:rsidRPr="007B68D1">
              <w:rPr>
                <w:rFonts w:asciiTheme="minorHAnsi" w:hAnsiTheme="minorHAnsi" w:cstheme="minorHAnsi"/>
                <w:sz w:val="20"/>
                <w:szCs w:val="20"/>
              </w:rPr>
              <w:t xml:space="preserve"> &amp; Controls</w:t>
            </w:r>
          </w:p>
        </w:tc>
      </w:tr>
      <w:tr w:rsidR="00A658B7" w:rsidRPr="000F130A" w:rsidTr="00A658B7">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A658B7" w:rsidRPr="002A3D26" w:rsidRDefault="00A658B7" w:rsidP="00A658B7">
            <w:pPr>
              <w:rPr>
                <w:rFonts w:asciiTheme="minorHAnsi" w:hAnsiTheme="minorHAnsi" w:cstheme="minorHAnsi"/>
                <w:sz w:val="20"/>
                <w:szCs w:val="20"/>
              </w:rPr>
            </w:pPr>
            <w:r>
              <w:rPr>
                <w:rFonts w:asciiTheme="minorHAnsi" w:hAnsiTheme="minorHAnsi" w:cstheme="minorHAnsi"/>
                <w:sz w:val="20"/>
                <w:szCs w:val="20"/>
              </w:rPr>
              <w:t>Education – Secondary School</w:t>
            </w:r>
          </w:p>
        </w:tc>
        <w:tc>
          <w:tcPr>
            <w:tcW w:w="1729" w:type="pct"/>
          </w:tcPr>
          <w:p w:rsidR="00A658B7" w:rsidRPr="002A3D26" w:rsidRDefault="00A658B7" w:rsidP="00A658B7">
            <w:pPr>
              <w:jc w:val="center"/>
              <w:rPr>
                <w:rFonts w:asciiTheme="minorHAnsi" w:hAnsiTheme="minorHAnsi" w:cstheme="minorHAnsi"/>
                <w:sz w:val="20"/>
                <w:szCs w:val="20"/>
              </w:rPr>
            </w:pPr>
            <w:r>
              <w:rPr>
                <w:rFonts w:asciiTheme="minorHAnsi" w:hAnsiTheme="minorHAnsi" w:cstheme="minorHAnsi"/>
                <w:sz w:val="20"/>
                <w:szCs w:val="20"/>
              </w:rPr>
              <w:t>K-thru_12_School</w:t>
            </w:r>
          </w:p>
        </w:tc>
        <w:tc>
          <w:tcPr>
            <w:tcW w:w="1511" w:type="pct"/>
          </w:tcPr>
          <w:p w:rsidR="00A658B7" w:rsidRPr="002A3D26" w:rsidRDefault="00A658B7" w:rsidP="00A658B7">
            <w:pPr>
              <w:jc w:val="center"/>
              <w:rPr>
                <w:rFonts w:asciiTheme="minorHAnsi" w:hAnsiTheme="minorHAnsi" w:cstheme="minorHAnsi"/>
                <w:sz w:val="20"/>
                <w:szCs w:val="20"/>
              </w:rPr>
            </w:pPr>
            <w:proofErr w:type="spellStart"/>
            <w:r w:rsidRPr="007B68D1">
              <w:rPr>
                <w:rFonts w:asciiTheme="minorHAnsi" w:hAnsiTheme="minorHAnsi" w:cstheme="minorHAnsi"/>
                <w:sz w:val="20"/>
                <w:szCs w:val="20"/>
              </w:rPr>
              <w:t>DayLt</w:t>
            </w:r>
            <w:proofErr w:type="spellEnd"/>
            <w:r w:rsidRPr="007B68D1">
              <w:rPr>
                <w:rFonts w:asciiTheme="minorHAnsi" w:hAnsiTheme="minorHAnsi" w:cstheme="minorHAnsi"/>
                <w:sz w:val="20"/>
                <w:szCs w:val="20"/>
              </w:rPr>
              <w:t xml:space="preserve"> &amp; Controls</w:t>
            </w:r>
          </w:p>
        </w:tc>
      </w:tr>
      <w:tr w:rsidR="00A658B7" w:rsidRPr="000F130A" w:rsidTr="00A658B7">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A658B7" w:rsidRDefault="00A658B7" w:rsidP="00A658B7">
            <w:pPr>
              <w:rPr>
                <w:rFonts w:asciiTheme="minorHAnsi" w:hAnsiTheme="minorHAnsi" w:cstheme="minorHAnsi"/>
                <w:sz w:val="20"/>
                <w:szCs w:val="20"/>
              </w:rPr>
            </w:pPr>
            <w:r>
              <w:rPr>
                <w:rFonts w:asciiTheme="minorHAnsi" w:hAnsiTheme="minorHAnsi" w:cstheme="minorHAnsi"/>
                <w:sz w:val="20"/>
                <w:szCs w:val="20"/>
              </w:rPr>
              <w:t xml:space="preserve">Education – </w:t>
            </w:r>
            <w:proofErr w:type="spellStart"/>
            <w:r>
              <w:rPr>
                <w:rFonts w:asciiTheme="minorHAnsi" w:hAnsiTheme="minorHAnsi" w:cstheme="minorHAnsi"/>
                <w:sz w:val="20"/>
                <w:szCs w:val="20"/>
              </w:rPr>
              <w:t>Relocatable</w:t>
            </w:r>
            <w:proofErr w:type="spellEnd"/>
            <w:r>
              <w:rPr>
                <w:rFonts w:asciiTheme="minorHAnsi" w:hAnsiTheme="minorHAnsi" w:cstheme="minorHAnsi"/>
                <w:sz w:val="20"/>
                <w:szCs w:val="20"/>
              </w:rPr>
              <w:t xml:space="preserve"> Classroom</w:t>
            </w:r>
          </w:p>
        </w:tc>
        <w:tc>
          <w:tcPr>
            <w:tcW w:w="1729" w:type="pct"/>
          </w:tcPr>
          <w:p w:rsidR="00A658B7" w:rsidRDefault="00A658B7" w:rsidP="00A658B7">
            <w:pPr>
              <w:jc w:val="center"/>
              <w:rPr>
                <w:rFonts w:asciiTheme="minorHAnsi" w:hAnsiTheme="minorHAnsi" w:cstheme="minorHAnsi"/>
                <w:sz w:val="20"/>
                <w:szCs w:val="20"/>
              </w:rPr>
            </w:pPr>
            <w:r>
              <w:rPr>
                <w:rFonts w:asciiTheme="minorHAnsi" w:hAnsiTheme="minorHAnsi" w:cstheme="minorHAnsi"/>
                <w:sz w:val="20"/>
                <w:szCs w:val="20"/>
              </w:rPr>
              <w:t>School</w:t>
            </w:r>
          </w:p>
        </w:tc>
        <w:tc>
          <w:tcPr>
            <w:tcW w:w="1511" w:type="pct"/>
          </w:tcPr>
          <w:p w:rsidR="00A658B7" w:rsidRPr="007B68D1" w:rsidRDefault="00A658B7" w:rsidP="00A658B7">
            <w:pPr>
              <w:jc w:val="center"/>
              <w:rPr>
                <w:rFonts w:asciiTheme="minorHAnsi" w:hAnsiTheme="minorHAnsi" w:cstheme="minorHAnsi"/>
                <w:sz w:val="20"/>
                <w:szCs w:val="20"/>
              </w:rPr>
            </w:pPr>
            <w:proofErr w:type="spellStart"/>
            <w:r w:rsidRPr="007B68D1">
              <w:rPr>
                <w:rFonts w:asciiTheme="minorHAnsi" w:hAnsiTheme="minorHAnsi" w:cstheme="minorHAnsi"/>
                <w:sz w:val="20"/>
                <w:szCs w:val="20"/>
              </w:rPr>
              <w:t>DayLt</w:t>
            </w:r>
            <w:proofErr w:type="spellEnd"/>
            <w:r w:rsidRPr="007B68D1">
              <w:rPr>
                <w:rFonts w:asciiTheme="minorHAnsi" w:hAnsiTheme="minorHAnsi" w:cstheme="minorHAnsi"/>
                <w:sz w:val="20"/>
                <w:szCs w:val="20"/>
              </w:rPr>
              <w:t xml:space="preserve"> &amp; Controls</w:t>
            </w:r>
          </w:p>
        </w:tc>
      </w:tr>
      <w:tr w:rsidR="00A658B7" w:rsidRPr="000F130A" w:rsidTr="00A658B7">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A658B7" w:rsidRPr="002A3D26" w:rsidRDefault="00A658B7" w:rsidP="00A658B7">
            <w:pPr>
              <w:rPr>
                <w:rFonts w:asciiTheme="minorHAnsi" w:hAnsiTheme="minorHAnsi" w:cstheme="minorHAnsi"/>
                <w:sz w:val="20"/>
                <w:szCs w:val="20"/>
              </w:rPr>
            </w:pPr>
            <w:r>
              <w:rPr>
                <w:rFonts w:asciiTheme="minorHAnsi" w:hAnsiTheme="minorHAnsi" w:cstheme="minorHAnsi"/>
                <w:sz w:val="20"/>
                <w:szCs w:val="20"/>
              </w:rPr>
              <w:t>Education – Community College</w:t>
            </w:r>
          </w:p>
        </w:tc>
        <w:tc>
          <w:tcPr>
            <w:tcW w:w="1729" w:type="pct"/>
          </w:tcPr>
          <w:p w:rsidR="00A658B7" w:rsidRDefault="00A658B7" w:rsidP="00A658B7">
            <w:pPr>
              <w:jc w:val="center"/>
              <w:rPr>
                <w:rFonts w:asciiTheme="minorHAnsi" w:hAnsiTheme="minorHAnsi" w:cstheme="minorHAnsi"/>
                <w:sz w:val="20"/>
                <w:szCs w:val="20"/>
              </w:rPr>
            </w:pPr>
            <w:proofErr w:type="spellStart"/>
            <w:r>
              <w:rPr>
                <w:rFonts w:asciiTheme="minorHAnsi" w:hAnsiTheme="minorHAnsi" w:cstheme="minorHAnsi"/>
                <w:sz w:val="20"/>
                <w:szCs w:val="20"/>
              </w:rPr>
              <w:t>College_University</w:t>
            </w:r>
            <w:proofErr w:type="spellEnd"/>
          </w:p>
        </w:tc>
        <w:tc>
          <w:tcPr>
            <w:tcW w:w="1511" w:type="pct"/>
          </w:tcPr>
          <w:p w:rsidR="00A658B7" w:rsidRPr="002A3D26" w:rsidRDefault="00A658B7" w:rsidP="00A658B7">
            <w:pPr>
              <w:jc w:val="center"/>
              <w:rPr>
                <w:rFonts w:asciiTheme="minorHAnsi" w:hAnsiTheme="minorHAnsi" w:cstheme="minorHAnsi"/>
                <w:sz w:val="20"/>
                <w:szCs w:val="20"/>
              </w:rPr>
            </w:pPr>
            <w:proofErr w:type="spellStart"/>
            <w:r w:rsidRPr="007B68D1">
              <w:rPr>
                <w:rFonts w:asciiTheme="minorHAnsi" w:hAnsiTheme="minorHAnsi" w:cstheme="minorHAnsi"/>
                <w:sz w:val="20"/>
                <w:szCs w:val="20"/>
              </w:rPr>
              <w:t>DayLt</w:t>
            </w:r>
            <w:proofErr w:type="spellEnd"/>
            <w:r w:rsidRPr="007B68D1">
              <w:rPr>
                <w:rFonts w:asciiTheme="minorHAnsi" w:hAnsiTheme="minorHAnsi" w:cstheme="minorHAnsi"/>
                <w:sz w:val="20"/>
                <w:szCs w:val="20"/>
              </w:rPr>
              <w:t xml:space="preserve"> &amp; Controls</w:t>
            </w:r>
          </w:p>
        </w:tc>
      </w:tr>
      <w:tr w:rsidR="00A658B7" w:rsidRPr="000F130A" w:rsidTr="00A658B7">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A658B7" w:rsidRPr="002A3D26" w:rsidRDefault="00A658B7" w:rsidP="00A658B7">
            <w:pPr>
              <w:rPr>
                <w:rFonts w:asciiTheme="minorHAnsi" w:hAnsiTheme="minorHAnsi" w:cstheme="minorHAnsi"/>
                <w:sz w:val="20"/>
                <w:szCs w:val="20"/>
              </w:rPr>
            </w:pPr>
            <w:r>
              <w:rPr>
                <w:rFonts w:asciiTheme="minorHAnsi" w:hAnsiTheme="minorHAnsi" w:cstheme="minorHAnsi"/>
                <w:sz w:val="20"/>
                <w:szCs w:val="20"/>
              </w:rPr>
              <w:t>Education – University</w:t>
            </w:r>
          </w:p>
        </w:tc>
        <w:tc>
          <w:tcPr>
            <w:tcW w:w="1729" w:type="pct"/>
          </w:tcPr>
          <w:p w:rsidR="00A658B7" w:rsidRDefault="00A658B7" w:rsidP="00A658B7">
            <w:pPr>
              <w:jc w:val="center"/>
              <w:rPr>
                <w:rFonts w:asciiTheme="minorHAnsi" w:hAnsiTheme="minorHAnsi" w:cstheme="minorHAnsi"/>
                <w:sz w:val="20"/>
                <w:szCs w:val="20"/>
              </w:rPr>
            </w:pPr>
            <w:proofErr w:type="spellStart"/>
            <w:r>
              <w:rPr>
                <w:rFonts w:asciiTheme="minorHAnsi" w:hAnsiTheme="minorHAnsi" w:cstheme="minorHAnsi"/>
                <w:sz w:val="20"/>
                <w:szCs w:val="20"/>
              </w:rPr>
              <w:t>College_University</w:t>
            </w:r>
            <w:proofErr w:type="spellEnd"/>
          </w:p>
        </w:tc>
        <w:tc>
          <w:tcPr>
            <w:tcW w:w="1511" w:type="pct"/>
          </w:tcPr>
          <w:p w:rsidR="00A658B7" w:rsidRPr="002A3D26" w:rsidRDefault="00A658B7" w:rsidP="00A658B7">
            <w:pPr>
              <w:jc w:val="center"/>
              <w:rPr>
                <w:rFonts w:asciiTheme="minorHAnsi" w:hAnsiTheme="minorHAnsi" w:cstheme="minorHAnsi"/>
                <w:sz w:val="20"/>
                <w:szCs w:val="20"/>
              </w:rPr>
            </w:pPr>
            <w:proofErr w:type="spellStart"/>
            <w:r w:rsidRPr="007B68D1">
              <w:rPr>
                <w:rFonts w:asciiTheme="minorHAnsi" w:hAnsiTheme="minorHAnsi" w:cstheme="minorHAnsi"/>
                <w:sz w:val="20"/>
                <w:szCs w:val="20"/>
              </w:rPr>
              <w:t>DayLt</w:t>
            </w:r>
            <w:proofErr w:type="spellEnd"/>
            <w:r w:rsidRPr="007B68D1">
              <w:rPr>
                <w:rFonts w:asciiTheme="minorHAnsi" w:hAnsiTheme="minorHAnsi" w:cstheme="minorHAnsi"/>
                <w:sz w:val="20"/>
                <w:szCs w:val="20"/>
              </w:rPr>
              <w:t xml:space="preserve"> &amp; Controls</w:t>
            </w:r>
          </w:p>
        </w:tc>
      </w:tr>
      <w:tr w:rsidR="00A658B7" w:rsidRPr="000F130A" w:rsidTr="00A658B7">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A658B7" w:rsidRPr="002A3D26" w:rsidRDefault="00A658B7" w:rsidP="00A658B7">
            <w:pPr>
              <w:rPr>
                <w:rFonts w:asciiTheme="minorHAnsi" w:hAnsiTheme="minorHAnsi" w:cstheme="minorHAnsi"/>
                <w:sz w:val="20"/>
                <w:szCs w:val="20"/>
              </w:rPr>
            </w:pPr>
            <w:proofErr w:type="spellStart"/>
            <w:r>
              <w:rPr>
                <w:rFonts w:asciiTheme="minorHAnsi" w:hAnsiTheme="minorHAnsi" w:cstheme="minorHAnsi"/>
                <w:sz w:val="20"/>
                <w:szCs w:val="20"/>
              </w:rPr>
              <w:t>Misc</w:t>
            </w:r>
            <w:proofErr w:type="spellEnd"/>
            <w:r>
              <w:rPr>
                <w:rFonts w:asciiTheme="minorHAnsi" w:hAnsiTheme="minorHAnsi" w:cstheme="minorHAnsi"/>
                <w:sz w:val="20"/>
                <w:szCs w:val="20"/>
              </w:rPr>
              <w:t>- Commercial</w:t>
            </w:r>
          </w:p>
        </w:tc>
        <w:tc>
          <w:tcPr>
            <w:tcW w:w="1729" w:type="pct"/>
          </w:tcPr>
          <w:p w:rsidR="00A658B7" w:rsidRDefault="00A658B7" w:rsidP="00A658B7">
            <w:pPr>
              <w:jc w:val="center"/>
              <w:rPr>
                <w:rFonts w:asciiTheme="minorHAnsi" w:hAnsiTheme="minorHAnsi" w:cstheme="minorHAnsi"/>
                <w:sz w:val="20"/>
                <w:szCs w:val="20"/>
              </w:rPr>
            </w:pPr>
            <w:proofErr w:type="spellStart"/>
            <w:r>
              <w:rPr>
                <w:rFonts w:asciiTheme="minorHAnsi" w:hAnsiTheme="minorHAnsi" w:cstheme="minorHAnsi"/>
                <w:sz w:val="20"/>
                <w:szCs w:val="20"/>
              </w:rPr>
              <w:t>Misc._Commercial</w:t>
            </w:r>
            <w:proofErr w:type="spellEnd"/>
          </w:p>
        </w:tc>
        <w:tc>
          <w:tcPr>
            <w:tcW w:w="1511" w:type="pct"/>
          </w:tcPr>
          <w:p w:rsidR="00A658B7" w:rsidRPr="002A3D26" w:rsidRDefault="00A658B7" w:rsidP="00A658B7">
            <w:pPr>
              <w:jc w:val="center"/>
              <w:rPr>
                <w:rFonts w:asciiTheme="minorHAnsi" w:hAnsiTheme="minorHAnsi" w:cstheme="minorHAnsi"/>
                <w:sz w:val="20"/>
                <w:szCs w:val="20"/>
              </w:rPr>
            </w:pPr>
            <w:proofErr w:type="spellStart"/>
            <w:r w:rsidRPr="007B68D1">
              <w:rPr>
                <w:rFonts w:asciiTheme="minorHAnsi" w:hAnsiTheme="minorHAnsi" w:cstheme="minorHAnsi"/>
                <w:sz w:val="20"/>
                <w:szCs w:val="20"/>
              </w:rPr>
              <w:t>DayLt</w:t>
            </w:r>
            <w:proofErr w:type="spellEnd"/>
            <w:r w:rsidRPr="007B68D1">
              <w:rPr>
                <w:rFonts w:asciiTheme="minorHAnsi" w:hAnsiTheme="minorHAnsi" w:cstheme="minorHAnsi"/>
                <w:sz w:val="20"/>
                <w:szCs w:val="20"/>
              </w:rPr>
              <w:t xml:space="preserve"> &amp; Controls</w:t>
            </w:r>
          </w:p>
        </w:tc>
      </w:tr>
      <w:tr w:rsidR="00A658B7" w:rsidRPr="000F130A" w:rsidTr="00A658B7">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A658B7" w:rsidRPr="002A3D26" w:rsidRDefault="00A658B7" w:rsidP="00A658B7">
            <w:pPr>
              <w:rPr>
                <w:rFonts w:asciiTheme="minorHAnsi" w:hAnsiTheme="minorHAnsi" w:cstheme="minorHAnsi"/>
                <w:sz w:val="20"/>
                <w:szCs w:val="20"/>
              </w:rPr>
            </w:pPr>
            <w:r>
              <w:rPr>
                <w:rFonts w:asciiTheme="minorHAnsi" w:hAnsiTheme="minorHAnsi" w:cstheme="minorHAnsi"/>
                <w:sz w:val="20"/>
                <w:szCs w:val="20"/>
              </w:rPr>
              <w:t>Office – Large</w:t>
            </w:r>
          </w:p>
        </w:tc>
        <w:tc>
          <w:tcPr>
            <w:tcW w:w="1729" w:type="pct"/>
          </w:tcPr>
          <w:p w:rsidR="00A658B7" w:rsidRDefault="00A658B7" w:rsidP="00A658B7">
            <w:pPr>
              <w:jc w:val="center"/>
              <w:rPr>
                <w:rFonts w:asciiTheme="minorHAnsi" w:hAnsiTheme="minorHAnsi" w:cstheme="minorHAnsi"/>
                <w:sz w:val="20"/>
                <w:szCs w:val="20"/>
              </w:rPr>
            </w:pPr>
            <w:proofErr w:type="spellStart"/>
            <w:r>
              <w:rPr>
                <w:rFonts w:asciiTheme="minorHAnsi" w:hAnsiTheme="minorHAnsi" w:cstheme="minorHAnsi"/>
                <w:sz w:val="20"/>
                <w:szCs w:val="20"/>
              </w:rPr>
              <w:t>Large_Office</w:t>
            </w:r>
            <w:proofErr w:type="spellEnd"/>
          </w:p>
        </w:tc>
        <w:tc>
          <w:tcPr>
            <w:tcW w:w="1511" w:type="pct"/>
          </w:tcPr>
          <w:p w:rsidR="00A658B7" w:rsidRPr="002A3D26" w:rsidRDefault="00A658B7" w:rsidP="00A658B7">
            <w:pPr>
              <w:jc w:val="center"/>
              <w:rPr>
                <w:rFonts w:asciiTheme="minorHAnsi" w:hAnsiTheme="minorHAnsi" w:cstheme="minorHAnsi"/>
                <w:sz w:val="20"/>
                <w:szCs w:val="20"/>
              </w:rPr>
            </w:pPr>
            <w:proofErr w:type="spellStart"/>
            <w:r w:rsidRPr="007B68D1">
              <w:rPr>
                <w:rFonts w:asciiTheme="minorHAnsi" w:hAnsiTheme="minorHAnsi" w:cstheme="minorHAnsi"/>
                <w:sz w:val="20"/>
                <w:szCs w:val="20"/>
              </w:rPr>
              <w:t>DayLt</w:t>
            </w:r>
            <w:proofErr w:type="spellEnd"/>
            <w:r w:rsidRPr="007B68D1">
              <w:rPr>
                <w:rFonts w:asciiTheme="minorHAnsi" w:hAnsiTheme="minorHAnsi" w:cstheme="minorHAnsi"/>
                <w:sz w:val="20"/>
                <w:szCs w:val="20"/>
              </w:rPr>
              <w:t xml:space="preserve"> &amp; Controls</w:t>
            </w:r>
          </w:p>
        </w:tc>
      </w:tr>
      <w:tr w:rsidR="00A658B7" w:rsidRPr="000F130A" w:rsidTr="00A658B7">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A658B7" w:rsidRPr="002A3D26" w:rsidRDefault="00A658B7" w:rsidP="00A658B7">
            <w:pPr>
              <w:rPr>
                <w:rFonts w:asciiTheme="minorHAnsi" w:hAnsiTheme="minorHAnsi" w:cstheme="minorHAnsi"/>
                <w:sz w:val="20"/>
                <w:szCs w:val="20"/>
              </w:rPr>
            </w:pPr>
            <w:r>
              <w:rPr>
                <w:rFonts w:asciiTheme="minorHAnsi" w:hAnsiTheme="minorHAnsi" w:cstheme="minorHAnsi"/>
                <w:sz w:val="20"/>
                <w:szCs w:val="20"/>
              </w:rPr>
              <w:t>Office – Small</w:t>
            </w:r>
          </w:p>
        </w:tc>
        <w:tc>
          <w:tcPr>
            <w:tcW w:w="1729" w:type="pct"/>
          </w:tcPr>
          <w:p w:rsidR="00A658B7" w:rsidRDefault="00A658B7" w:rsidP="00A658B7">
            <w:pPr>
              <w:jc w:val="center"/>
              <w:rPr>
                <w:rFonts w:asciiTheme="minorHAnsi" w:hAnsiTheme="minorHAnsi" w:cstheme="minorHAnsi"/>
                <w:sz w:val="20"/>
                <w:szCs w:val="20"/>
              </w:rPr>
            </w:pPr>
            <w:proofErr w:type="spellStart"/>
            <w:r>
              <w:rPr>
                <w:rFonts w:asciiTheme="minorHAnsi" w:hAnsiTheme="minorHAnsi" w:cstheme="minorHAnsi"/>
                <w:sz w:val="20"/>
                <w:szCs w:val="20"/>
              </w:rPr>
              <w:t>Small_Office</w:t>
            </w:r>
            <w:proofErr w:type="spellEnd"/>
          </w:p>
        </w:tc>
        <w:tc>
          <w:tcPr>
            <w:tcW w:w="1511" w:type="pct"/>
          </w:tcPr>
          <w:p w:rsidR="00A658B7" w:rsidRPr="002A3D26" w:rsidRDefault="00A658B7" w:rsidP="00A658B7">
            <w:pPr>
              <w:jc w:val="center"/>
              <w:rPr>
                <w:rFonts w:asciiTheme="minorHAnsi" w:hAnsiTheme="minorHAnsi" w:cstheme="minorHAnsi"/>
                <w:sz w:val="20"/>
                <w:szCs w:val="20"/>
              </w:rPr>
            </w:pPr>
            <w:proofErr w:type="spellStart"/>
            <w:r w:rsidRPr="007B68D1">
              <w:rPr>
                <w:rFonts w:asciiTheme="minorHAnsi" w:hAnsiTheme="minorHAnsi" w:cstheme="minorHAnsi"/>
                <w:sz w:val="20"/>
                <w:szCs w:val="20"/>
              </w:rPr>
              <w:t>DayLt</w:t>
            </w:r>
            <w:proofErr w:type="spellEnd"/>
            <w:r w:rsidRPr="007B68D1">
              <w:rPr>
                <w:rFonts w:asciiTheme="minorHAnsi" w:hAnsiTheme="minorHAnsi" w:cstheme="minorHAnsi"/>
                <w:sz w:val="20"/>
                <w:szCs w:val="20"/>
              </w:rPr>
              <w:t xml:space="preserve"> &amp; Controls</w:t>
            </w:r>
          </w:p>
        </w:tc>
      </w:tr>
      <w:tr w:rsidR="00A658B7" w:rsidRPr="000F130A" w:rsidTr="00A658B7">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A658B7" w:rsidRPr="002A3D26" w:rsidRDefault="00A658B7" w:rsidP="00A658B7">
            <w:pPr>
              <w:rPr>
                <w:rFonts w:asciiTheme="minorHAnsi" w:hAnsiTheme="minorHAnsi" w:cstheme="minorHAnsi"/>
                <w:sz w:val="20"/>
                <w:szCs w:val="20"/>
              </w:rPr>
            </w:pPr>
            <w:r>
              <w:rPr>
                <w:rFonts w:asciiTheme="minorHAnsi" w:hAnsiTheme="minorHAnsi" w:cstheme="minorHAnsi"/>
                <w:sz w:val="20"/>
                <w:szCs w:val="20"/>
              </w:rPr>
              <w:t>Retail – Multistory Large</w:t>
            </w:r>
          </w:p>
        </w:tc>
        <w:tc>
          <w:tcPr>
            <w:tcW w:w="1729" w:type="pct"/>
          </w:tcPr>
          <w:p w:rsidR="00A658B7" w:rsidRDefault="00A658B7" w:rsidP="00A658B7">
            <w:pPr>
              <w:jc w:val="center"/>
              <w:rPr>
                <w:rFonts w:asciiTheme="minorHAnsi" w:hAnsiTheme="minorHAnsi" w:cstheme="minorHAnsi"/>
                <w:sz w:val="20"/>
                <w:szCs w:val="20"/>
              </w:rPr>
            </w:pPr>
            <w:proofErr w:type="spellStart"/>
            <w:r>
              <w:rPr>
                <w:rFonts w:asciiTheme="minorHAnsi" w:hAnsiTheme="minorHAnsi" w:cstheme="minorHAnsi"/>
                <w:sz w:val="20"/>
                <w:szCs w:val="20"/>
              </w:rPr>
              <w:t>Large_Retail_Store</w:t>
            </w:r>
            <w:proofErr w:type="spellEnd"/>
          </w:p>
        </w:tc>
        <w:tc>
          <w:tcPr>
            <w:tcW w:w="1511" w:type="pct"/>
          </w:tcPr>
          <w:p w:rsidR="00A658B7" w:rsidRPr="002A3D26" w:rsidRDefault="00A658B7" w:rsidP="00A658B7">
            <w:pPr>
              <w:jc w:val="center"/>
              <w:rPr>
                <w:rFonts w:asciiTheme="minorHAnsi" w:hAnsiTheme="minorHAnsi" w:cstheme="minorHAnsi"/>
                <w:sz w:val="20"/>
                <w:szCs w:val="20"/>
              </w:rPr>
            </w:pPr>
            <w:proofErr w:type="spellStart"/>
            <w:r w:rsidRPr="007B68D1">
              <w:rPr>
                <w:rFonts w:asciiTheme="minorHAnsi" w:hAnsiTheme="minorHAnsi" w:cstheme="minorHAnsi"/>
                <w:sz w:val="20"/>
                <w:szCs w:val="20"/>
              </w:rPr>
              <w:t>DayLt</w:t>
            </w:r>
            <w:proofErr w:type="spellEnd"/>
            <w:r w:rsidRPr="007B68D1">
              <w:rPr>
                <w:rFonts w:asciiTheme="minorHAnsi" w:hAnsiTheme="minorHAnsi" w:cstheme="minorHAnsi"/>
                <w:sz w:val="20"/>
                <w:szCs w:val="20"/>
              </w:rPr>
              <w:t xml:space="preserve"> &amp; Controls</w:t>
            </w:r>
          </w:p>
        </w:tc>
      </w:tr>
      <w:tr w:rsidR="00A658B7" w:rsidRPr="000F130A" w:rsidTr="00A658B7">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A658B7" w:rsidRPr="002A3D26" w:rsidRDefault="00A658B7" w:rsidP="00A658B7">
            <w:pPr>
              <w:rPr>
                <w:rFonts w:asciiTheme="minorHAnsi" w:hAnsiTheme="minorHAnsi" w:cstheme="minorHAnsi"/>
                <w:sz w:val="20"/>
                <w:szCs w:val="20"/>
              </w:rPr>
            </w:pPr>
            <w:r>
              <w:rPr>
                <w:rFonts w:asciiTheme="minorHAnsi" w:hAnsiTheme="minorHAnsi" w:cstheme="minorHAnsi"/>
                <w:sz w:val="20"/>
                <w:szCs w:val="20"/>
              </w:rPr>
              <w:t>Retail – Single-story Large</w:t>
            </w:r>
          </w:p>
        </w:tc>
        <w:tc>
          <w:tcPr>
            <w:tcW w:w="1729" w:type="pct"/>
          </w:tcPr>
          <w:p w:rsidR="00A658B7" w:rsidRDefault="00A658B7" w:rsidP="00A658B7">
            <w:pPr>
              <w:jc w:val="center"/>
              <w:rPr>
                <w:rFonts w:asciiTheme="minorHAnsi" w:hAnsiTheme="minorHAnsi" w:cstheme="minorHAnsi"/>
                <w:sz w:val="20"/>
                <w:szCs w:val="20"/>
              </w:rPr>
            </w:pPr>
            <w:proofErr w:type="spellStart"/>
            <w:r>
              <w:rPr>
                <w:rFonts w:asciiTheme="minorHAnsi" w:hAnsiTheme="minorHAnsi" w:cstheme="minorHAnsi"/>
                <w:sz w:val="20"/>
                <w:szCs w:val="20"/>
              </w:rPr>
              <w:t>Large_Retail_Store</w:t>
            </w:r>
            <w:proofErr w:type="spellEnd"/>
          </w:p>
        </w:tc>
        <w:tc>
          <w:tcPr>
            <w:tcW w:w="1511" w:type="pct"/>
          </w:tcPr>
          <w:p w:rsidR="00A658B7" w:rsidRPr="002A3D26" w:rsidRDefault="00A658B7" w:rsidP="00A658B7">
            <w:pPr>
              <w:jc w:val="center"/>
              <w:rPr>
                <w:rFonts w:asciiTheme="minorHAnsi" w:hAnsiTheme="minorHAnsi" w:cstheme="minorHAnsi"/>
                <w:sz w:val="20"/>
                <w:szCs w:val="20"/>
              </w:rPr>
            </w:pPr>
            <w:proofErr w:type="spellStart"/>
            <w:r w:rsidRPr="007B68D1">
              <w:rPr>
                <w:rFonts w:asciiTheme="minorHAnsi" w:hAnsiTheme="minorHAnsi" w:cstheme="minorHAnsi"/>
                <w:sz w:val="20"/>
                <w:szCs w:val="20"/>
              </w:rPr>
              <w:t>DayLt</w:t>
            </w:r>
            <w:proofErr w:type="spellEnd"/>
            <w:r w:rsidRPr="007B68D1">
              <w:rPr>
                <w:rFonts w:asciiTheme="minorHAnsi" w:hAnsiTheme="minorHAnsi" w:cstheme="minorHAnsi"/>
                <w:sz w:val="20"/>
                <w:szCs w:val="20"/>
              </w:rPr>
              <w:t xml:space="preserve"> &amp; Controls</w:t>
            </w:r>
          </w:p>
        </w:tc>
      </w:tr>
      <w:tr w:rsidR="00A658B7" w:rsidRPr="000F130A" w:rsidTr="00A658B7">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A658B7" w:rsidRPr="002A3D26" w:rsidRDefault="00A658B7" w:rsidP="00A658B7">
            <w:pPr>
              <w:rPr>
                <w:rFonts w:asciiTheme="minorHAnsi" w:hAnsiTheme="minorHAnsi" w:cstheme="minorHAnsi"/>
                <w:sz w:val="20"/>
                <w:szCs w:val="20"/>
              </w:rPr>
            </w:pPr>
            <w:r>
              <w:rPr>
                <w:rFonts w:asciiTheme="minorHAnsi" w:hAnsiTheme="minorHAnsi" w:cstheme="minorHAnsi"/>
                <w:sz w:val="20"/>
                <w:szCs w:val="20"/>
              </w:rPr>
              <w:t>Retail -Small</w:t>
            </w:r>
          </w:p>
        </w:tc>
        <w:tc>
          <w:tcPr>
            <w:tcW w:w="1729" w:type="pct"/>
          </w:tcPr>
          <w:p w:rsidR="00A658B7" w:rsidRDefault="00A658B7" w:rsidP="00A658B7">
            <w:pPr>
              <w:jc w:val="center"/>
              <w:rPr>
                <w:rFonts w:asciiTheme="minorHAnsi" w:hAnsiTheme="minorHAnsi" w:cstheme="minorHAnsi"/>
                <w:sz w:val="20"/>
                <w:szCs w:val="20"/>
              </w:rPr>
            </w:pPr>
            <w:proofErr w:type="spellStart"/>
            <w:r>
              <w:rPr>
                <w:rFonts w:asciiTheme="minorHAnsi" w:hAnsiTheme="minorHAnsi" w:cstheme="minorHAnsi"/>
                <w:sz w:val="20"/>
                <w:szCs w:val="20"/>
              </w:rPr>
              <w:t>Small_Retail_Store</w:t>
            </w:r>
            <w:proofErr w:type="spellEnd"/>
          </w:p>
        </w:tc>
        <w:tc>
          <w:tcPr>
            <w:tcW w:w="1511" w:type="pct"/>
          </w:tcPr>
          <w:p w:rsidR="00A658B7" w:rsidRPr="002A3D26" w:rsidRDefault="00A658B7" w:rsidP="00A658B7">
            <w:pPr>
              <w:jc w:val="center"/>
              <w:rPr>
                <w:rFonts w:asciiTheme="minorHAnsi" w:hAnsiTheme="minorHAnsi" w:cstheme="minorHAnsi"/>
                <w:sz w:val="20"/>
                <w:szCs w:val="20"/>
              </w:rPr>
            </w:pPr>
            <w:proofErr w:type="spellStart"/>
            <w:r w:rsidRPr="007B68D1">
              <w:rPr>
                <w:rFonts w:asciiTheme="minorHAnsi" w:hAnsiTheme="minorHAnsi" w:cstheme="minorHAnsi"/>
                <w:sz w:val="20"/>
                <w:szCs w:val="20"/>
              </w:rPr>
              <w:t>DayLt</w:t>
            </w:r>
            <w:proofErr w:type="spellEnd"/>
            <w:r w:rsidRPr="007B68D1">
              <w:rPr>
                <w:rFonts w:asciiTheme="minorHAnsi" w:hAnsiTheme="minorHAnsi" w:cstheme="minorHAnsi"/>
                <w:sz w:val="20"/>
                <w:szCs w:val="20"/>
              </w:rPr>
              <w:t xml:space="preserve"> &amp; Controls</w:t>
            </w:r>
          </w:p>
        </w:tc>
      </w:tr>
    </w:tbl>
    <w:p w:rsidR="00A658B7" w:rsidRDefault="00A658B7" w:rsidP="00A658B7"/>
    <w:p w:rsidR="00AA0A1D" w:rsidRDefault="00AA0A1D" w:rsidP="00A658B7">
      <w:pPr>
        <w:pStyle w:val="Heading1"/>
        <w:keepNext w:val="0"/>
        <w:rPr>
          <w:rFonts w:asciiTheme="minorHAnsi" w:hAnsiTheme="minorHAnsi" w:cstheme="minorHAnsi"/>
        </w:rPr>
      </w:pPr>
      <w:bookmarkStart w:id="21" w:name="_Toc214003096"/>
    </w:p>
    <w:p w:rsidR="00AA0A1D" w:rsidRDefault="00AA0A1D" w:rsidP="00A658B7">
      <w:pPr>
        <w:pStyle w:val="Heading1"/>
        <w:keepNext w:val="0"/>
        <w:rPr>
          <w:rFonts w:asciiTheme="minorHAnsi" w:hAnsiTheme="minorHAnsi" w:cstheme="minorHAnsi"/>
        </w:rPr>
      </w:pPr>
    </w:p>
    <w:p w:rsidR="001A5F62" w:rsidRPr="00A658B7" w:rsidRDefault="00E16609" w:rsidP="00A658B7">
      <w:pPr>
        <w:pStyle w:val="Heading1"/>
        <w:keepNext w:val="0"/>
        <w:rPr>
          <w:rFonts w:asciiTheme="minorHAnsi" w:hAnsiTheme="minorHAnsi" w:cstheme="minorHAnsi"/>
        </w:rPr>
      </w:pPr>
      <w:proofErr w:type="gramStart"/>
      <w:r w:rsidRPr="00697868">
        <w:rPr>
          <w:rFonts w:asciiTheme="minorHAnsi" w:hAnsiTheme="minorHAnsi" w:cstheme="minorHAnsi"/>
        </w:rPr>
        <w:lastRenderedPageBreak/>
        <w:t>Section 4.</w:t>
      </w:r>
      <w:proofErr w:type="gramEnd"/>
      <w:r w:rsidRPr="00697868">
        <w:rPr>
          <w:rFonts w:asciiTheme="minorHAnsi" w:hAnsiTheme="minorHAnsi" w:cstheme="minorHAnsi"/>
        </w:rPr>
        <w:t xml:space="preserve"> Base Case &amp; Measure Costs</w:t>
      </w:r>
      <w:bookmarkEnd w:id="21"/>
    </w:p>
    <w:p w:rsidR="00E16609" w:rsidRPr="00697868" w:rsidRDefault="00E16609" w:rsidP="00824F1C">
      <w:pPr>
        <w:pStyle w:val="Heading2"/>
        <w:rPr>
          <w:rFonts w:asciiTheme="minorHAnsi" w:hAnsiTheme="minorHAnsi" w:cstheme="minorHAnsi"/>
        </w:rPr>
      </w:pPr>
      <w:bookmarkStart w:id="22" w:name="_MON_1399297811"/>
      <w:bookmarkStart w:id="23" w:name="_Toc214003097"/>
      <w:bookmarkEnd w:id="22"/>
      <w:r w:rsidRPr="00697868">
        <w:rPr>
          <w:rFonts w:asciiTheme="minorHAnsi" w:hAnsiTheme="minorHAnsi" w:cstheme="minorHAnsi"/>
        </w:rPr>
        <w:t>4.1 Base Case Cost</w:t>
      </w:r>
      <w:bookmarkEnd w:id="23"/>
    </w:p>
    <w:p w:rsidR="003F7E95" w:rsidRDefault="003F7E95" w:rsidP="003F7E95">
      <w:pPr>
        <w:pStyle w:val="Reminders"/>
        <w:rPr>
          <w:rFonts w:asciiTheme="minorHAnsi" w:hAnsiTheme="minorHAnsi" w:cstheme="minorHAnsi"/>
          <w:i w:val="0"/>
          <w:color w:val="auto"/>
          <w:sz w:val="22"/>
          <w:szCs w:val="22"/>
        </w:rPr>
      </w:pPr>
      <w:bookmarkStart w:id="24" w:name="_Toc214003098"/>
      <w:r>
        <w:rPr>
          <w:rFonts w:asciiTheme="minorHAnsi" w:hAnsiTheme="minorHAnsi" w:cstheme="minorHAnsi"/>
          <w:i w:val="0"/>
          <w:color w:val="auto"/>
          <w:sz w:val="22"/>
          <w:szCs w:val="22"/>
        </w:rPr>
        <w:t xml:space="preserve">The dimming </w:t>
      </w:r>
      <w:r w:rsidRPr="00E707AF">
        <w:rPr>
          <w:rFonts w:asciiTheme="minorHAnsi" w:hAnsiTheme="minorHAnsi" w:cstheme="minorHAnsi"/>
          <w:i w:val="0"/>
          <w:color w:val="auto"/>
          <w:sz w:val="22"/>
          <w:szCs w:val="22"/>
        </w:rPr>
        <w:t>ballast is the only</w:t>
      </w:r>
      <w:r>
        <w:rPr>
          <w:rFonts w:asciiTheme="minorHAnsi" w:hAnsiTheme="minorHAnsi" w:cstheme="minorHAnsi"/>
          <w:i w:val="0"/>
          <w:color w:val="auto"/>
          <w:sz w:val="22"/>
          <w:szCs w:val="22"/>
        </w:rPr>
        <w:t xml:space="preserve"> equipment in the four measure cases that constitutes a retrofit. For this reason, only a base case cost was calculated for the ballast. </w:t>
      </w:r>
      <w:r w:rsidRPr="00CF05E8">
        <w:rPr>
          <w:rFonts w:asciiTheme="minorHAnsi" w:hAnsiTheme="minorHAnsi" w:cstheme="minorHAnsi"/>
          <w:i w:val="0"/>
          <w:color w:val="auto"/>
          <w:sz w:val="22"/>
          <w:szCs w:val="22"/>
        </w:rPr>
        <w:t>The occupancy sensors and daylighting controls are add-on features and as such, the base case cost is as</w:t>
      </w:r>
      <w:r>
        <w:rPr>
          <w:rFonts w:asciiTheme="minorHAnsi" w:hAnsiTheme="minorHAnsi" w:cstheme="minorHAnsi"/>
          <w:i w:val="0"/>
          <w:color w:val="auto"/>
          <w:sz w:val="22"/>
          <w:szCs w:val="22"/>
        </w:rPr>
        <w:t xml:space="preserve">sumed to be zero. For the ballast base case cost, no information was available in the DEER database or in </w:t>
      </w:r>
      <w:proofErr w:type="spellStart"/>
      <w:r>
        <w:rPr>
          <w:rFonts w:asciiTheme="minorHAnsi" w:hAnsiTheme="minorHAnsi" w:cstheme="minorHAnsi"/>
          <w:i w:val="0"/>
          <w:color w:val="auto"/>
          <w:sz w:val="22"/>
          <w:szCs w:val="22"/>
        </w:rPr>
        <w:t>RSMeans</w:t>
      </w:r>
      <w:proofErr w:type="spellEnd"/>
      <w:r>
        <w:rPr>
          <w:rFonts w:asciiTheme="minorHAnsi" w:hAnsiTheme="minorHAnsi" w:cstheme="minorHAnsi"/>
          <w:i w:val="0"/>
          <w:color w:val="auto"/>
          <w:sz w:val="22"/>
          <w:szCs w:val="22"/>
        </w:rPr>
        <w:t xml:space="preserve"> [</w:t>
      </w:r>
      <w:bookmarkStart w:id="25" w:name="_Ref378839528"/>
      <w:r w:rsidRPr="003F7E95">
        <w:rPr>
          <w:rStyle w:val="EndnoteReference"/>
          <w:rFonts w:asciiTheme="minorHAnsi" w:hAnsiTheme="minorHAnsi" w:cstheme="minorHAnsi"/>
          <w:i w:val="0"/>
          <w:color w:val="auto"/>
          <w:sz w:val="22"/>
          <w:szCs w:val="22"/>
          <w:vertAlign w:val="baseline"/>
        </w:rPr>
        <w:endnoteReference w:id="5"/>
      </w:r>
      <w:bookmarkEnd w:id="25"/>
      <w:r>
        <w:rPr>
          <w:rFonts w:asciiTheme="minorHAnsi" w:hAnsiTheme="minorHAnsi" w:cstheme="minorHAnsi"/>
          <w:i w:val="0"/>
          <w:color w:val="auto"/>
          <w:sz w:val="22"/>
          <w:szCs w:val="22"/>
        </w:rPr>
        <w:t>]. In order to establish a base equipment cost, an average cost per non-dimmable ballast was found from various online sources for an assortment of ballast types and manufacturers [</w:t>
      </w:r>
      <w:r w:rsidRPr="003F7E95">
        <w:rPr>
          <w:rStyle w:val="EndnoteReference"/>
          <w:rFonts w:asciiTheme="minorHAnsi" w:hAnsiTheme="minorHAnsi" w:cstheme="minorHAnsi"/>
          <w:i w:val="0"/>
          <w:color w:val="auto"/>
          <w:sz w:val="22"/>
          <w:szCs w:val="22"/>
          <w:vertAlign w:val="baseline"/>
        </w:rPr>
        <w:endnoteReference w:id="6"/>
      </w:r>
      <w:r>
        <w:rPr>
          <w:rFonts w:asciiTheme="minorHAnsi" w:hAnsiTheme="minorHAnsi" w:cstheme="minorHAnsi"/>
          <w:i w:val="0"/>
          <w:color w:val="auto"/>
          <w:sz w:val="22"/>
          <w:szCs w:val="22"/>
        </w:rPr>
        <w:t xml:space="preserve">]. The average base case cost is $22.13. </w:t>
      </w:r>
      <w:r w:rsidR="005C0467">
        <w:rPr>
          <w:rFonts w:asciiTheme="minorHAnsi" w:hAnsiTheme="minorHAnsi" w:cstheme="minorHAnsi"/>
          <w:i w:val="0"/>
          <w:color w:val="auto"/>
          <w:sz w:val="22"/>
          <w:szCs w:val="22"/>
        </w:rPr>
        <w:t>The labor cost is taken from DEER database. The cost of retrofitting 1 T8 lamp and ballast was used as a conservative approach since DEER does not break out the labor of installing lamp and ballast separately</w:t>
      </w:r>
      <w:r w:rsidRPr="00AF3702">
        <w:rPr>
          <w:rFonts w:asciiTheme="minorHAnsi" w:hAnsiTheme="minorHAnsi" w:cstheme="minorHAnsi"/>
          <w:i w:val="0"/>
          <w:color w:val="auto"/>
          <w:sz w:val="22"/>
          <w:szCs w:val="22"/>
        </w:rPr>
        <w:t xml:space="preserve">. The table below shows the base case cost for each measure. Since only the ballast contributes to the base case cost, </w:t>
      </w:r>
      <w:r>
        <w:rPr>
          <w:rFonts w:asciiTheme="minorHAnsi" w:hAnsiTheme="minorHAnsi" w:cstheme="minorHAnsi"/>
          <w:i w:val="0"/>
          <w:color w:val="auto"/>
          <w:sz w:val="22"/>
          <w:szCs w:val="22"/>
        </w:rPr>
        <w:t>the cost</w:t>
      </w:r>
      <w:r w:rsidRPr="00AF3702">
        <w:rPr>
          <w:rFonts w:asciiTheme="minorHAnsi" w:hAnsiTheme="minorHAnsi" w:cstheme="minorHAnsi"/>
          <w:i w:val="0"/>
          <w:color w:val="auto"/>
          <w:sz w:val="22"/>
          <w:szCs w:val="22"/>
        </w:rPr>
        <w:t xml:space="preserve"> is the same for all measures.</w:t>
      </w:r>
      <w:r>
        <w:rPr>
          <w:rFonts w:asciiTheme="minorHAnsi" w:hAnsiTheme="minorHAnsi" w:cstheme="minorHAnsi"/>
          <w:i w:val="0"/>
          <w:color w:val="auto"/>
          <w:sz w:val="22"/>
          <w:szCs w:val="22"/>
        </w:rPr>
        <w:t xml:space="preserve"> </w:t>
      </w:r>
    </w:p>
    <w:p w:rsidR="003F7E95" w:rsidRDefault="003F7E95" w:rsidP="003F7E95">
      <w:pPr>
        <w:pStyle w:val="Reminders"/>
        <w:rPr>
          <w:rFonts w:asciiTheme="minorHAnsi" w:hAnsiTheme="minorHAnsi" w:cstheme="minorHAnsi"/>
          <w:i w:val="0"/>
          <w:color w:val="auto"/>
          <w:sz w:val="22"/>
          <w:szCs w:val="22"/>
        </w:rPr>
      </w:pPr>
    </w:p>
    <w:p w:rsidR="003F7E95" w:rsidRPr="00EC5A7E" w:rsidRDefault="004B22A2" w:rsidP="004B22A2">
      <w:pPr>
        <w:pStyle w:val="Caption"/>
        <w:jc w:val="center"/>
        <w:rPr>
          <w:rFonts w:asciiTheme="minorHAnsi" w:hAnsiTheme="minorHAnsi" w:cstheme="minorHAnsi"/>
          <w:b w:val="0"/>
          <w:sz w:val="22"/>
          <w:szCs w:val="22"/>
        </w:rPr>
      </w:pPr>
      <w:r w:rsidRPr="004B22A2">
        <w:rPr>
          <w:rFonts w:asciiTheme="minorHAnsi" w:hAnsiTheme="minorHAnsi" w:cstheme="minorHAnsi"/>
          <w:sz w:val="22"/>
          <w:szCs w:val="22"/>
        </w:rPr>
        <w:t xml:space="preserve">Table </w:t>
      </w:r>
      <w:r w:rsidRPr="004B22A2">
        <w:rPr>
          <w:rFonts w:asciiTheme="minorHAnsi" w:hAnsiTheme="minorHAnsi" w:cstheme="minorHAnsi"/>
          <w:sz w:val="22"/>
          <w:szCs w:val="22"/>
        </w:rPr>
        <w:fldChar w:fldCharType="begin"/>
      </w:r>
      <w:r w:rsidRPr="004B22A2">
        <w:rPr>
          <w:rFonts w:asciiTheme="minorHAnsi" w:hAnsiTheme="minorHAnsi" w:cstheme="minorHAnsi"/>
          <w:sz w:val="22"/>
          <w:szCs w:val="22"/>
        </w:rPr>
        <w:instrText xml:space="preserve"> SEQ Table \* ARABIC </w:instrText>
      </w:r>
      <w:r w:rsidRPr="004B22A2">
        <w:rPr>
          <w:rFonts w:asciiTheme="minorHAnsi" w:hAnsiTheme="minorHAnsi" w:cstheme="minorHAnsi"/>
          <w:sz w:val="22"/>
          <w:szCs w:val="22"/>
        </w:rPr>
        <w:fldChar w:fldCharType="separate"/>
      </w:r>
      <w:r w:rsidR="00931EC8">
        <w:rPr>
          <w:rFonts w:asciiTheme="minorHAnsi" w:hAnsiTheme="minorHAnsi" w:cstheme="minorHAnsi"/>
          <w:noProof/>
          <w:sz w:val="22"/>
          <w:szCs w:val="22"/>
        </w:rPr>
        <w:t>10</w:t>
      </w:r>
      <w:r w:rsidRPr="004B22A2">
        <w:rPr>
          <w:rFonts w:asciiTheme="minorHAnsi" w:hAnsiTheme="minorHAnsi" w:cstheme="minorHAnsi"/>
          <w:sz w:val="22"/>
          <w:szCs w:val="22"/>
        </w:rPr>
        <w:fldChar w:fldCharType="end"/>
      </w:r>
      <w:r w:rsidR="003F7E95">
        <w:rPr>
          <w:rFonts w:asciiTheme="minorHAnsi" w:hAnsiTheme="minorHAnsi" w:cstheme="minorHAnsi"/>
          <w:sz w:val="22"/>
          <w:szCs w:val="22"/>
        </w:rPr>
        <w:t xml:space="preserve"> Base Case Cost</w:t>
      </w:r>
      <w:r w:rsidR="003F7E95" w:rsidRPr="00F4752B">
        <w:rPr>
          <w:rFonts w:asciiTheme="minorHAnsi" w:hAnsiTheme="minorHAnsi" w:cstheme="minorHAnsi"/>
          <w:sz w:val="22"/>
          <w:szCs w:val="22"/>
        </w:rPr>
        <w:t>s</w:t>
      </w:r>
    </w:p>
    <w:tbl>
      <w:tblPr>
        <w:tblStyle w:val="TableContemporary"/>
        <w:tblW w:w="9674" w:type="dxa"/>
        <w:jc w:val="center"/>
        <w:tblInd w:w="-412" w:type="dxa"/>
        <w:tblLook w:val="01E0" w:firstRow="1" w:lastRow="1" w:firstColumn="1" w:lastColumn="1" w:noHBand="0" w:noVBand="0"/>
      </w:tblPr>
      <w:tblGrid>
        <w:gridCol w:w="4241"/>
        <w:gridCol w:w="1743"/>
        <w:gridCol w:w="1530"/>
        <w:gridCol w:w="2160"/>
      </w:tblGrid>
      <w:tr w:rsidR="005C0467" w:rsidRPr="00927B44" w:rsidTr="00AA0A1D">
        <w:trPr>
          <w:cnfStyle w:val="100000000000" w:firstRow="1" w:lastRow="0" w:firstColumn="0" w:lastColumn="0" w:oddVBand="0" w:evenVBand="0" w:oddHBand="0" w:evenHBand="0" w:firstRowFirstColumn="0" w:firstRowLastColumn="0" w:lastRowFirstColumn="0" w:lastRowLastColumn="0"/>
          <w:trHeight w:val="255"/>
          <w:jc w:val="center"/>
        </w:trPr>
        <w:tc>
          <w:tcPr>
            <w:tcW w:w="4241" w:type="dxa"/>
          </w:tcPr>
          <w:p w:rsidR="005C0467" w:rsidRPr="00927B44" w:rsidRDefault="005C0467" w:rsidP="00C50DB5">
            <w:pPr>
              <w:jc w:val="center"/>
              <w:rPr>
                <w:rFonts w:asciiTheme="minorHAnsi" w:hAnsiTheme="minorHAnsi"/>
                <w:b w:val="0"/>
                <w:bCs w:val="0"/>
                <w:sz w:val="20"/>
                <w:szCs w:val="20"/>
              </w:rPr>
            </w:pPr>
            <w:r>
              <w:rPr>
                <w:rFonts w:asciiTheme="minorHAnsi" w:hAnsiTheme="minorHAnsi"/>
                <w:sz w:val="20"/>
                <w:szCs w:val="20"/>
              </w:rPr>
              <w:t>Measure name</w:t>
            </w:r>
          </w:p>
        </w:tc>
        <w:tc>
          <w:tcPr>
            <w:tcW w:w="1743" w:type="dxa"/>
            <w:noWrap/>
          </w:tcPr>
          <w:p w:rsidR="005C0467" w:rsidRPr="00927B44" w:rsidRDefault="005C0467" w:rsidP="00C50DB5">
            <w:pPr>
              <w:jc w:val="center"/>
              <w:rPr>
                <w:rFonts w:asciiTheme="minorHAnsi" w:hAnsiTheme="minorHAnsi"/>
                <w:b w:val="0"/>
                <w:bCs w:val="0"/>
                <w:sz w:val="20"/>
                <w:szCs w:val="20"/>
              </w:rPr>
            </w:pPr>
            <w:r>
              <w:rPr>
                <w:rFonts w:asciiTheme="minorHAnsi" w:hAnsiTheme="minorHAnsi"/>
                <w:sz w:val="20"/>
                <w:szCs w:val="20"/>
              </w:rPr>
              <w:t xml:space="preserve">Base Case </w:t>
            </w:r>
            <w:r w:rsidRPr="00927B44">
              <w:rPr>
                <w:rFonts w:asciiTheme="minorHAnsi" w:hAnsiTheme="minorHAnsi"/>
                <w:sz w:val="20"/>
                <w:szCs w:val="20"/>
              </w:rPr>
              <w:t>Cost</w:t>
            </w:r>
          </w:p>
        </w:tc>
        <w:tc>
          <w:tcPr>
            <w:tcW w:w="1530" w:type="dxa"/>
          </w:tcPr>
          <w:p w:rsidR="005C0467" w:rsidRDefault="005C0467" w:rsidP="00C50DB5">
            <w:pPr>
              <w:jc w:val="center"/>
              <w:rPr>
                <w:rFonts w:asciiTheme="minorHAnsi" w:hAnsiTheme="minorHAnsi"/>
                <w:sz w:val="20"/>
                <w:szCs w:val="20"/>
              </w:rPr>
            </w:pPr>
            <w:r>
              <w:rPr>
                <w:rFonts w:asciiTheme="minorHAnsi" w:hAnsiTheme="minorHAnsi"/>
                <w:sz w:val="20"/>
                <w:szCs w:val="20"/>
              </w:rPr>
              <w:t>Labor Cost</w:t>
            </w:r>
          </w:p>
        </w:tc>
        <w:tc>
          <w:tcPr>
            <w:tcW w:w="2160" w:type="dxa"/>
          </w:tcPr>
          <w:p w:rsidR="005C0467" w:rsidRDefault="005C0467" w:rsidP="00C50DB5">
            <w:pPr>
              <w:jc w:val="center"/>
              <w:rPr>
                <w:rFonts w:asciiTheme="minorHAnsi" w:hAnsiTheme="minorHAnsi"/>
                <w:sz w:val="20"/>
                <w:szCs w:val="20"/>
              </w:rPr>
            </w:pPr>
            <w:r>
              <w:rPr>
                <w:rFonts w:asciiTheme="minorHAnsi" w:hAnsiTheme="minorHAnsi"/>
                <w:sz w:val="20"/>
                <w:szCs w:val="20"/>
              </w:rPr>
              <w:t>Total Cost</w:t>
            </w:r>
          </w:p>
        </w:tc>
      </w:tr>
      <w:tr w:rsidR="005C0467" w:rsidRPr="00927B44" w:rsidTr="00AA0A1D">
        <w:trPr>
          <w:cnfStyle w:val="000000100000" w:firstRow="0" w:lastRow="0" w:firstColumn="0" w:lastColumn="0" w:oddVBand="0" w:evenVBand="0" w:oddHBand="1" w:evenHBand="0" w:firstRowFirstColumn="0" w:firstRowLastColumn="0" w:lastRowFirstColumn="0" w:lastRowLastColumn="0"/>
          <w:trHeight w:val="255"/>
          <w:jc w:val="center"/>
        </w:trPr>
        <w:tc>
          <w:tcPr>
            <w:tcW w:w="4241" w:type="dxa"/>
          </w:tcPr>
          <w:p w:rsidR="005C0467" w:rsidRPr="005B28C1" w:rsidRDefault="005C0467" w:rsidP="00C50DB5">
            <w:pPr>
              <w:rPr>
                <w:rFonts w:asciiTheme="minorHAnsi" w:hAnsiTheme="minorHAnsi" w:cstheme="minorHAnsi"/>
                <w:sz w:val="20"/>
                <w:szCs w:val="20"/>
              </w:rPr>
            </w:pPr>
            <w:r>
              <w:rPr>
                <w:rFonts w:asciiTheme="minorHAnsi" w:hAnsiTheme="minorHAnsi" w:cstheme="minorHAnsi"/>
                <w:sz w:val="20"/>
                <w:szCs w:val="20"/>
              </w:rPr>
              <w:t>Dimming Ballasts – 20% Tuning</w:t>
            </w:r>
          </w:p>
        </w:tc>
        <w:tc>
          <w:tcPr>
            <w:tcW w:w="1743" w:type="dxa"/>
            <w:noWrap/>
            <w:vAlign w:val="center"/>
          </w:tcPr>
          <w:p w:rsidR="005C0467" w:rsidRPr="00927B44" w:rsidRDefault="005C0467" w:rsidP="005C0467">
            <w:pPr>
              <w:jc w:val="center"/>
              <w:rPr>
                <w:rFonts w:asciiTheme="minorHAnsi" w:hAnsiTheme="minorHAnsi"/>
                <w:sz w:val="20"/>
                <w:szCs w:val="20"/>
              </w:rPr>
            </w:pPr>
            <w:r>
              <w:rPr>
                <w:rFonts w:asciiTheme="minorHAnsi" w:hAnsiTheme="minorHAnsi"/>
                <w:sz w:val="20"/>
                <w:szCs w:val="20"/>
              </w:rPr>
              <w:t>$22.13</w:t>
            </w:r>
          </w:p>
        </w:tc>
        <w:tc>
          <w:tcPr>
            <w:tcW w:w="1530" w:type="dxa"/>
          </w:tcPr>
          <w:p w:rsidR="005C0467" w:rsidRDefault="005C0467" w:rsidP="00C50DB5">
            <w:pPr>
              <w:jc w:val="center"/>
              <w:rPr>
                <w:rFonts w:asciiTheme="minorHAnsi" w:hAnsiTheme="minorHAnsi"/>
                <w:sz w:val="20"/>
                <w:szCs w:val="20"/>
              </w:rPr>
            </w:pPr>
            <w:r>
              <w:rPr>
                <w:rFonts w:asciiTheme="minorHAnsi" w:hAnsiTheme="minorHAnsi"/>
                <w:sz w:val="20"/>
                <w:szCs w:val="20"/>
              </w:rPr>
              <w:t>$26.51</w:t>
            </w:r>
          </w:p>
        </w:tc>
        <w:tc>
          <w:tcPr>
            <w:tcW w:w="2160" w:type="dxa"/>
          </w:tcPr>
          <w:p w:rsidR="005C0467" w:rsidRDefault="005C0467" w:rsidP="00C50DB5">
            <w:pPr>
              <w:jc w:val="center"/>
              <w:rPr>
                <w:rFonts w:asciiTheme="minorHAnsi" w:hAnsiTheme="minorHAnsi"/>
                <w:sz w:val="20"/>
                <w:szCs w:val="20"/>
              </w:rPr>
            </w:pPr>
            <w:r>
              <w:rPr>
                <w:rFonts w:asciiTheme="minorHAnsi" w:hAnsiTheme="minorHAnsi"/>
                <w:sz w:val="20"/>
                <w:szCs w:val="20"/>
              </w:rPr>
              <w:t>$48.64</w:t>
            </w:r>
          </w:p>
        </w:tc>
      </w:tr>
      <w:tr w:rsidR="005C0467" w:rsidRPr="00927B44" w:rsidTr="00AA0A1D">
        <w:trPr>
          <w:cnfStyle w:val="000000010000" w:firstRow="0" w:lastRow="0" w:firstColumn="0" w:lastColumn="0" w:oddVBand="0" w:evenVBand="0" w:oddHBand="0" w:evenHBand="1" w:firstRowFirstColumn="0" w:firstRowLastColumn="0" w:lastRowFirstColumn="0" w:lastRowLastColumn="0"/>
          <w:trHeight w:val="255"/>
          <w:jc w:val="center"/>
        </w:trPr>
        <w:tc>
          <w:tcPr>
            <w:tcW w:w="4241" w:type="dxa"/>
          </w:tcPr>
          <w:p w:rsidR="005C0467" w:rsidRDefault="005C0467" w:rsidP="00C50DB5">
            <w:pPr>
              <w:rPr>
                <w:rFonts w:asciiTheme="minorHAnsi" w:hAnsiTheme="minorHAnsi" w:cstheme="minorHAnsi"/>
                <w:sz w:val="20"/>
                <w:szCs w:val="20"/>
              </w:rPr>
            </w:pPr>
            <w:r w:rsidRPr="00BD3DB9">
              <w:rPr>
                <w:rFonts w:asciiTheme="minorHAnsi" w:hAnsiTheme="minorHAnsi" w:cstheme="minorHAnsi"/>
                <w:sz w:val="20"/>
                <w:szCs w:val="20"/>
              </w:rPr>
              <w:t>Dimming Ballasts - 20% Tuning + Daylight Harvesting</w:t>
            </w:r>
          </w:p>
        </w:tc>
        <w:tc>
          <w:tcPr>
            <w:tcW w:w="1743" w:type="dxa"/>
            <w:noWrap/>
            <w:vAlign w:val="center"/>
          </w:tcPr>
          <w:p w:rsidR="005C0467" w:rsidRPr="00927B44" w:rsidRDefault="005C0467" w:rsidP="005C0467">
            <w:pPr>
              <w:jc w:val="center"/>
              <w:rPr>
                <w:rFonts w:asciiTheme="minorHAnsi" w:hAnsiTheme="minorHAnsi"/>
                <w:sz w:val="20"/>
                <w:szCs w:val="20"/>
              </w:rPr>
            </w:pPr>
            <w:r>
              <w:rPr>
                <w:rFonts w:asciiTheme="minorHAnsi" w:hAnsiTheme="minorHAnsi"/>
                <w:sz w:val="20"/>
                <w:szCs w:val="20"/>
              </w:rPr>
              <w:t>$22.13</w:t>
            </w:r>
          </w:p>
        </w:tc>
        <w:tc>
          <w:tcPr>
            <w:tcW w:w="1530" w:type="dxa"/>
            <w:vAlign w:val="center"/>
          </w:tcPr>
          <w:p w:rsidR="005C0467" w:rsidRDefault="005C0467" w:rsidP="005C0467">
            <w:pPr>
              <w:jc w:val="center"/>
            </w:pPr>
            <w:r w:rsidRPr="009E3EF4">
              <w:rPr>
                <w:rFonts w:asciiTheme="minorHAnsi" w:hAnsiTheme="minorHAnsi"/>
                <w:sz w:val="20"/>
                <w:szCs w:val="20"/>
              </w:rPr>
              <w:t>$26.51</w:t>
            </w:r>
          </w:p>
        </w:tc>
        <w:tc>
          <w:tcPr>
            <w:tcW w:w="2160" w:type="dxa"/>
            <w:vAlign w:val="center"/>
          </w:tcPr>
          <w:p w:rsidR="005C0467" w:rsidRDefault="005C0467" w:rsidP="005C0467">
            <w:pPr>
              <w:jc w:val="center"/>
            </w:pPr>
            <w:r w:rsidRPr="0050602A">
              <w:rPr>
                <w:rFonts w:asciiTheme="minorHAnsi" w:hAnsiTheme="minorHAnsi"/>
                <w:sz w:val="20"/>
                <w:szCs w:val="20"/>
              </w:rPr>
              <w:t>$48.64</w:t>
            </w:r>
          </w:p>
        </w:tc>
      </w:tr>
      <w:tr w:rsidR="005C0467" w:rsidRPr="00927B44" w:rsidTr="00AA0A1D">
        <w:trPr>
          <w:cnfStyle w:val="000000100000" w:firstRow="0" w:lastRow="0" w:firstColumn="0" w:lastColumn="0" w:oddVBand="0" w:evenVBand="0" w:oddHBand="1" w:evenHBand="0" w:firstRowFirstColumn="0" w:firstRowLastColumn="0" w:lastRowFirstColumn="0" w:lastRowLastColumn="0"/>
          <w:trHeight w:val="255"/>
          <w:jc w:val="center"/>
        </w:trPr>
        <w:tc>
          <w:tcPr>
            <w:tcW w:w="4241" w:type="dxa"/>
          </w:tcPr>
          <w:p w:rsidR="005C0467" w:rsidRDefault="005C0467" w:rsidP="00C50DB5">
            <w:pPr>
              <w:rPr>
                <w:rFonts w:asciiTheme="minorHAnsi" w:hAnsiTheme="minorHAnsi" w:cstheme="minorHAnsi"/>
                <w:sz w:val="20"/>
                <w:szCs w:val="20"/>
              </w:rPr>
            </w:pPr>
            <w:r w:rsidRPr="00BD3DB9">
              <w:rPr>
                <w:rFonts w:asciiTheme="minorHAnsi" w:hAnsiTheme="minorHAnsi" w:cstheme="minorHAnsi"/>
                <w:sz w:val="20"/>
                <w:szCs w:val="20"/>
              </w:rPr>
              <w:t>Dimming Ballasts - 20% Tuning + Occupancy Sensor</w:t>
            </w:r>
          </w:p>
        </w:tc>
        <w:tc>
          <w:tcPr>
            <w:tcW w:w="1743" w:type="dxa"/>
            <w:noWrap/>
            <w:vAlign w:val="center"/>
          </w:tcPr>
          <w:p w:rsidR="005C0467" w:rsidRPr="00927B44" w:rsidRDefault="005C0467" w:rsidP="005C0467">
            <w:pPr>
              <w:jc w:val="center"/>
              <w:rPr>
                <w:rFonts w:asciiTheme="minorHAnsi" w:hAnsiTheme="minorHAnsi"/>
                <w:sz w:val="20"/>
                <w:szCs w:val="20"/>
              </w:rPr>
            </w:pPr>
            <w:r>
              <w:rPr>
                <w:rFonts w:asciiTheme="minorHAnsi" w:hAnsiTheme="minorHAnsi"/>
                <w:sz w:val="20"/>
                <w:szCs w:val="20"/>
              </w:rPr>
              <w:t>$22.13</w:t>
            </w:r>
          </w:p>
        </w:tc>
        <w:tc>
          <w:tcPr>
            <w:tcW w:w="1530" w:type="dxa"/>
            <w:vAlign w:val="center"/>
          </w:tcPr>
          <w:p w:rsidR="005C0467" w:rsidRDefault="005C0467" w:rsidP="005C0467">
            <w:pPr>
              <w:jc w:val="center"/>
            </w:pPr>
            <w:r w:rsidRPr="009E3EF4">
              <w:rPr>
                <w:rFonts w:asciiTheme="minorHAnsi" w:hAnsiTheme="minorHAnsi"/>
                <w:sz w:val="20"/>
                <w:szCs w:val="20"/>
              </w:rPr>
              <w:t>$26.51</w:t>
            </w:r>
          </w:p>
        </w:tc>
        <w:tc>
          <w:tcPr>
            <w:tcW w:w="2160" w:type="dxa"/>
            <w:vAlign w:val="center"/>
          </w:tcPr>
          <w:p w:rsidR="005C0467" w:rsidRDefault="005C0467" w:rsidP="005C0467">
            <w:pPr>
              <w:jc w:val="center"/>
            </w:pPr>
            <w:r w:rsidRPr="0050602A">
              <w:rPr>
                <w:rFonts w:asciiTheme="minorHAnsi" w:hAnsiTheme="minorHAnsi"/>
                <w:sz w:val="20"/>
                <w:szCs w:val="20"/>
              </w:rPr>
              <w:t>$48.64</w:t>
            </w:r>
          </w:p>
        </w:tc>
      </w:tr>
      <w:tr w:rsidR="005C0467" w:rsidRPr="00927B44" w:rsidTr="00AA0A1D">
        <w:trPr>
          <w:cnfStyle w:val="000000010000" w:firstRow="0" w:lastRow="0" w:firstColumn="0" w:lastColumn="0" w:oddVBand="0" w:evenVBand="0" w:oddHBand="0" w:evenHBand="1" w:firstRowFirstColumn="0" w:firstRowLastColumn="0" w:lastRowFirstColumn="0" w:lastRowLastColumn="0"/>
          <w:trHeight w:val="255"/>
          <w:jc w:val="center"/>
        </w:trPr>
        <w:tc>
          <w:tcPr>
            <w:tcW w:w="4241" w:type="dxa"/>
          </w:tcPr>
          <w:p w:rsidR="005C0467" w:rsidRDefault="005C0467" w:rsidP="00C50DB5">
            <w:pPr>
              <w:rPr>
                <w:rFonts w:asciiTheme="minorHAnsi" w:hAnsiTheme="minorHAnsi" w:cstheme="minorHAnsi"/>
                <w:sz w:val="20"/>
                <w:szCs w:val="20"/>
              </w:rPr>
            </w:pPr>
            <w:r w:rsidRPr="00BD3DB9">
              <w:rPr>
                <w:rFonts w:asciiTheme="minorHAnsi" w:hAnsiTheme="minorHAnsi" w:cstheme="minorHAnsi"/>
                <w:sz w:val="20"/>
                <w:szCs w:val="20"/>
              </w:rPr>
              <w:t>Dimming Ballasts - 20% Tuning + Occupancy Sensor + Daylight Harvesting with Side Lighting Photo Controls</w:t>
            </w:r>
          </w:p>
        </w:tc>
        <w:tc>
          <w:tcPr>
            <w:tcW w:w="1743" w:type="dxa"/>
            <w:noWrap/>
            <w:vAlign w:val="center"/>
          </w:tcPr>
          <w:p w:rsidR="005C0467" w:rsidRPr="00927B44" w:rsidRDefault="005C0467" w:rsidP="005C0467">
            <w:pPr>
              <w:jc w:val="center"/>
              <w:rPr>
                <w:rFonts w:asciiTheme="minorHAnsi" w:hAnsiTheme="minorHAnsi"/>
                <w:sz w:val="20"/>
                <w:szCs w:val="20"/>
              </w:rPr>
            </w:pPr>
            <w:r>
              <w:rPr>
                <w:rFonts w:asciiTheme="minorHAnsi" w:hAnsiTheme="minorHAnsi"/>
                <w:sz w:val="20"/>
                <w:szCs w:val="20"/>
              </w:rPr>
              <w:t>$22.13</w:t>
            </w:r>
          </w:p>
        </w:tc>
        <w:tc>
          <w:tcPr>
            <w:tcW w:w="1530" w:type="dxa"/>
            <w:vAlign w:val="center"/>
          </w:tcPr>
          <w:p w:rsidR="005C0467" w:rsidRDefault="005C0467" w:rsidP="005C0467">
            <w:pPr>
              <w:jc w:val="center"/>
            </w:pPr>
            <w:r w:rsidRPr="009E3EF4">
              <w:rPr>
                <w:rFonts w:asciiTheme="minorHAnsi" w:hAnsiTheme="minorHAnsi"/>
                <w:sz w:val="20"/>
                <w:szCs w:val="20"/>
              </w:rPr>
              <w:t>$26.51</w:t>
            </w:r>
          </w:p>
        </w:tc>
        <w:tc>
          <w:tcPr>
            <w:tcW w:w="2160" w:type="dxa"/>
            <w:vAlign w:val="center"/>
          </w:tcPr>
          <w:p w:rsidR="005C0467" w:rsidRDefault="005C0467" w:rsidP="005C0467">
            <w:pPr>
              <w:jc w:val="center"/>
            </w:pPr>
            <w:r w:rsidRPr="0050602A">
              <w:rPr>
                <w:rFonts w:asciiTheme="minorHAnsi" w:hAnsiTheme="minorHAnsi"/>
                <w:sz w:val="20"/>
                <w:szCs w:val="20"/>
              </w:rPr>
              <w:t>$48.64</w:t>
            </w:r>
          </w:p>
        </w:tc>
      </w:tr>
    </w:tbl>
    <w:p w:rsidR="005A0E53" w:rsidRPr="00697868" w:rsidRDefault="005A0E53" w:rsidP="005A0E53">
      <w:pPr>
        <w:pStyle w:val="Heading2"/>
        <w:rPr>
          <w:rFonts w:asciiTheme="minorHAnsi" w:hAnsiTheme="minorHAnsi" w:cstheme="minorHAnsi"/>
        </w:rPr>
      </w:pPr>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B540DA" w:rsidRDefault="003F7E95" w:rsidP="003F7E95">
      <w:pPr>
        <w:pStyle w:val="Reminders"/>
        <w:rPr>
          <w:rFonts w:asciiTheme="minorHAnsi" w:hAnsiTheme="minorHAnsi" w:cstheme="minorHAnsi"/>
          <w:i w:val="0"/>
          <w:color w:val="auto"/>
          <w:sz w:val="22"/>
          <w:szCs w:val="22"/>
        </w:rPr>
      </w:pPr>
      <w:r w:rsidRPr="006F198A">
        <w:rPr>
          <w:rFonts w:asciiTheme="minorHAnsi" w:hAnsiTheme="minorHAnsi" w:cstheme="minorHAnsi"/>
          <w:i w:val="0"/>
          <w:color w:val="auto"/>
          <w:sz w:val="22"/>
          <w:szCs w:val="22"/>
        </w:rPr>
        <w:t xml:space="preserve">A </w:t>
      </w:r>
      <w:r>
        <w:rPr>
          <w:rFonts w:asciiTheme="minorHAnsi" w:hAnsiTheme="minorHAnsi" w:cstheme="minorHAnsi"/>
          <w:i w:val="0"/>
          <w:color w:val="auto"/>
          <w:sz w:val="22"/>
          <w:szCs w:val="22"/>
        </w:rPr>
        <w:t xml:space="preserve">gross </w:t>
      </w:r>
      <w:r w:rsidRPr="006F198A">
        <w:rPr>
          <w:rFonts w:asciiTheme="minorHAnsi" w:hAnsiTheme="minorHAnsi" w:cstheme="minorHAnsi"/>
          <w:i w:val="0"/>
          <w:color w:val="auto"/>
          <w:sz w:val="22"/>
          <w:szCs w:val="22"/>
        </w:rPr>
        <w:t>measure cost was found for the dimming ballasts, daylighting controls, and occupancy sensors. In order to calculate a measure cost for dimming ballasts</w:t>
      </w:r>
      <w:r>
        <w:rPr>
          <w:rFonts w:asciiTheme="minorHAnsi" w:hAnsiTheme="minorHAnsi" w:cstheme="minorHAnsi"/>
          <w:i w:val="0"/>
          <w:color w:val="auto"/>
          <w:sz w:val="22"/>
          <w:szCs w:val="22"/>
        </w:rPr>
        <w:t>,</w:t>
      </w:r>
      <w:r w:rsidRPr="006F198A">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 xml:space="preserve">several </w:t>
      </w:r>
      <w:r w:rsidRPr="006F198A">
        <w:rPr>
          <w:rFonts w:asciiTheme="minorHAnsi" w:hAnsiTheme="minorHAnsi" w:cstheme="minorHAnsi"/>
          <w:i w:val="0"/>
          <w:color w:val="auto"/>
          <w:sz w:val="22"/>
          <w:szCs w:val="22"/>
        </w:rPr>
        <w:t>online sources were consulted and averaged</w:t>
      </w:r>
      <w:r>
        <w:rPr>
          <w:rFonts w:asciiTheme="minorHAnsi" w:hAnsiTheme="minorHAnsi" w:cstheme="minorHAnsi"/>
          <w:i w:val="0"/>
          <w:color w:val="auto"/>
          <w:sz w:val="22"/>
          <w:szCs w:val="22"/>
        </w:rPr>
        <w:t xml:space="preserve"> [</w:t>
      </w:r>
      <w:r w:rsidRPr="003F7E95">
        <w:rPr>
          <w:rStyle w:val="EndnoteReference"/>
          <w:rFonts w:asciiTheme="minorHAnsi" w:hAnsiTheme="minorHAnsi" w:cstheme="minorHAnsi"/>
          <w:i w:val="0"/>
          <w:color w:val="auto"/>
          <w:sz w:val="22"/>
          <w:szCs w:val="22"/>
          <w:vertAlign w:val="baseline"/>
        </w:rPr>
        <w:endnoteReference w:id="7"/>
      </w:r>
      <w:r>
        <w:rPr>
          <w:rFonts w:asciiTheme="minorHAnsi" w:hAnsiTheme="minorHAnsi" w:cstheme="minorHAnsi"/>
          <w:i w:val="0"/>
          <w:color w:val="auto"/>
          <w:sz w:val="22"/>
          <w:szCs w:val="22"/>
        </w:rPr>
        <w:t>]</w:t>
      </w:r>
      <w:r w:rsidRPr="003F7E95">
        <w:rPr>
          <w:rFonts w:asciiTheme="minorHAnsi" w:hAnsiTheme="minorHAnsi" w:cstheme="minorHAnsi"/>
          <w:i w:val="0"/>
          <w:color w:val="auto"/>
          <w:sz w:val="22"/>
          <w:szCs w:val="22"/>
        </w:rPr>
        <w:t xml:space="preserve"> </w:t>
      </w:r>
      <w:r w:rsidRPr="006F198A">
        <w:rPr>
          <w:rFonts w:asciiTheme="minorHAnsi" w:hAnsiTheme="minorHAnsi" w:cstheme="minorHAnsi"/>
          <w:i w:val="0"/>
          <w:color w:val="auto"/>
          <w:sz w:val="22"/>
          <w:szCs w:val="22"/>
        </w:rPr>
        <w:t xml:space="preserve">since no information was available in the DEER database or in </w:t>
      </w:r>
      <w:proofErr w:type="spellStart"/>
      <w:r w:rsidRPr="006F198A">
        <w:rPr>
          <w:rFonts w:asciiTheme="minorHAnsi" w:hAnsiTheme="minorHAnsi" w:cstheme="minorHAnsi"/>
          <w:i w:val="0"/>
          <w:color w:val="auto"/>
          <w:sz w:val="22"/>
          <w:szCs w:val="22"/>
        </w:rPr>
        <w:t>RSMeans</w:t>
      </w:r>
      <w:proofErr w:type="spellEnd"/>
      <w:r>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fldChar w:fldCharType="begin"/>
      </w:r>
      <w:r>
        <w:rPr>
          <w:rFonts w:asciiTheme="minorHAnsi" w:hAnsiTheme="minorHAnsi" w:cstheme="minorHAnsi"/>
          <w:i w:val="0"/>
          <w:color w:val="auto"/>
          <w:sz w:val="22"/>
          <w:szCs w:val="22"/>
        </w:rPr>
        <w:instrText xml:space="preserve"> NOTEREF _Ref378839528 \h </w:instrText>
      </w:r>
      <w:r>
        <w:rPr>
          <w:rFonts w:asciiTheme="minorHAnsi" w:hAnsiTheme="minorHAnsi" w:cstheme="minorHAnsi"/>
          <w:i w:val="0"/>
          <w:color w:val="auto"/>
          <w:sz w:val="22"/>
          <w:szCs w:val="22"/>
        </w:rPr>
      </w:r>
      <w:r>
        <w:rPr>
          <w:rFonts w:asciiTheme="minorHAnsi" w:hAnsiTheme="minorHAnsi" w:cstheme="minorHAnsi"/>
          <w:i w:val="0"/>
          <w:color w:val="auto"/>
          <w:sz w:val="22"/>
          <w:szCs w:val="22"/>
        </w:rPr>
        <w:fldChar w:fldCharType="separate"/>
      </w:r>
      <w:r w:rsidR="00931EC8">
        <w:rPr>
          <w:rFonts w:asciiTheme="minorHAnsi" w:hAnsiTheme="minorHAnsi" w:cstheme="minorHAnsi"/>
          <w:i w:val="0"/>
          <w:color w:val="auto"/>
          <w:sz w:val="22"/>
          <w:szCs w:val="22"/>
        </w:rPr>
        <w:t>E</w:t>
      </w:r>
      <w:r>
        <w:rPr>
          <w:rFonts w:asciiTheme="minorHAnsi" w:hAnsiTheme="minorHAnsi" w:cstheme="minorHAnsi"/>
          <w:i w:val="0"/>
          <w:color w:val="auto"/>
          <w:sz w:val="22"/>
          <w:szCs w:val="22"/>
        </w:rPr>
        <w:fldChar w:fldCharType="end"/>
      </w:r>
      <w:r w:rsidR="00B540DA">
        <w:rPr>
          <w:rFonts w:asciiTheme="minorHAnsi" w:hAnsiTheme="minorHAnsi" w:cstheme="minorHAnsi"/>
          <w:i w:val="0"/>
          <w:color w:val="auto"/>
          <w:sz w:val="22"/>
          <w:szCs w:val="22"/>
        </w:rPr>
        <w:t>]</w:t>
      </w:r>
      <w:r w:rsidRPr="006F198A">
        <w:rPr>
          <w:rFonts w:asciiTheme="minorHAnsi" w:hAnsiTheme="minorHAnsi" w:cstheme="minorHAnsi"/>
          <w:i w:val="0"/>
          <w:color w:val="auto"/>
          <w:sz w:val="22"/>
          <w:szCs w:val="22"/>
        </w:rPr>
        <w:t xml:space="preserve">. The average cost for </w:t>
      </w:r>
      <w:r w:rsidR="00B540DA" w:rsidRPr="006F198A">
        <w:rPr>
          <w:rFonts w:asciiTheme="minorHAnsi" w:hAnsiTheme="minorHAnsi" w:cstheme="minorHAnsi"/>
          <w:i w:val="0"/>
          <w:color w:val="auto"/>
          <w:sz w:val="22"/>
          <w:szCs w:val="22"/>
        </w:rPr>
        <w:t>dimming</w:t>
      </w:r>
      <w:r w:rsidRPr="006F198A">
        <w:rPr>
          <w:rFonts w:asciiTheme="minorHAnsi" w:hAnsiTheme="minorHAnsi" w:cstheme="minorHAnsi"/>
          <w:i w:val="0"/>
          <w:color w:val="auto"/>
          <w:sz w:val="22"/>
          <w:szCs w:val="22"/>
        </w:rPr>
        <w:t xml:space="preserve"> ballast is $70.</w:t>
      </w:r>
      <w:r>
        <w:rPr>
          <w:rFonts w:asciiTheme="minorHAnsi" w:hAnsiTheme="minorHAnsi" w:cstheme="minorHAnsi"/>
          <w:i w:val="0"/>
          <w:color w:val="auto"/>
          <w:sz w:val="22"/>
          <w:szCs w:val="22"/>
        </w:rPr>
        <w:t xml:space="preserve">14. </w:t>
      </w:r>
      <w:r w:rsidR="0062791A">
        <w:rPr>
          <w:rFonts w:asciiTheme="minorHAnsi" w:hAnsiTheme="minorHAnsi" w:cstheme="minorHAnsi"/>
          <w:i w:val="0"/>
          <w:color w:val="auto"/>
          <w:sz w:val="22"/>
          <w:szCs w:val="22"/>
        </w:rPr>
        <w:t>The labor cost of installing the ballast used the same cost of installing the baseline ballast of $26.51.</w:t>
      </w:r>
    </w:p>
    <w:p w:rsidR="00B540DA" w:rsidRDefault="00B540DA" w:rsidP="003F7E95">
      <w:pPr>
        <w:pStyle w:val="Reminders"/>
        <w:rPr>
          <w:rFonts w:asciiTheme="minorHAnsi" w:hAnsiTheme="minorHAnsi" w:cstheme="minorHAnsi"/>
          <w:i w:val="0"/>
          <w:color w:val="auto"/>
          <w:sz w:val="22"/>
          <w:szCs w:val="22"/>
        </w:rPr>
      </w:pPr>
    </w:p>
    <w:p w:rsidR="00B540DA" w:rsidRDefault="003F7E95" w:rsidP="003F7E95">
      <w:pPr>
        <w:pStyle w:val="Reminders"/>
        <w:rPr>
          <w:rFonts w:asciiTheme="minorHAnsi" w:hAnsiTheme="minorHAnsi" w:cstheme="minorHAnsi"/>
          <w:i w:val="0"/>
          <w:color w:val="auto"/>
          <w:sz w:val="22"/>
          <w:szCs w:val="22"/>
        </w:rPr>
      </w:pPr>
      <w:r w:rsidRPr="007302AD">
        <w:rPr>
          <w:rFonts w:asciiTheme="minorHAnsi" w:hAnsiTheme="minorHAnsi" w:cstheme="minorHAnsi"/>
          <w:i w:val="0"/>
          <w:color w:val="auto"/>
          <w:sz w:val="22"/>
          <w:szCs w:val="22"/>
        </w:rPr>
        <w:t>For occupancy sensors, the DEER Database was consulted. The cost per sensor is $47.15 for material and $44.12 for labor, which gives a measure cost of $91.27 per sensor [49]. According to DEER, each sensor controls three fixtures</w:t>
      </w:r>
      <w:r>
        <w:rPr>
          <w:rFonts w:asciiTheme="minorHAnsi" w:hAnsiTheme="minorHAnsi" w:cstheme="minorHAnsi"/>
          <w:i w:val="0"/>
          <w:color w:val="auto"/>
          <w:sz w:val="22"/>
          <w:szCs w:val="22"/>
        </w:rPr>
        <w:t xml:space="preserve">.  Typically, </w:t>
      </w:r>
      <w:proofErr w:type="gramStart"/>
      <w:r>
        <w:rPr>
          <w:rFonts w:asciiTheme="minorHAnsi" w:hAnsiTheme="minorHAnsi" w:cstheme="minorHAnsi"/>
          <w:i w:val="0"/>
          <w:color w:val="auto"/>
          <w:sz w:val="22"/>
          <w:szCs w:val="22"/>
        </w:rPr>
        <w:t>one ballast</w:t>
      </w:r>
      <w:proofErr w:type="gramEnd"/>
      <w:r>
        <w:rPr>
          <w:rFonts w:asciiTheme="minorHAnsi" w:hAnsiTheme="minorHAnsi" w:cstheme="minorHAnsi"/>
          <w:i w:val="0"/>
          <w:color w:val="auto"/>
          <w:sz w:val="22"/>
          <w:szCs w:val="22"/>
        </w:rPr>
        <w:t xml:space="preserve"> serves one fixture. Therefore, the cost per ballast is $30.4</w:t>
      </w:r>
      <w:r w:rsidR="005C0467">
        <w:rPr>
          <w:rFonts w:asciiTheme="minorHAnsi" w:hAnsiTheme="minorHAnsi" w:cstheme="minorHAnsi"/>
          <w:i w:val="0"/>
          <w:color w:val="auto"/>
          <w:sz w:val="22"/>
          <w:szCs w:val="22"/>
        </w:rPr>
        <w:t>3</w:t>
      </w:r>
      <w:r>
        <w:rPr>
          <w:rFonts w:asciiTheme="minorHAnsi" w:hAnsiTheme="minorHAnsi" w:cstheme="minorHAnsi"/>
          <w:i w:val="0"/>
          <w:color w:val="auto"/>
          <w:sz w:val="22"/>
          <w:szCs w:val="22"/>
        </w:rPr>
        <w:t xml:space="preserve">. </w:t>
      </w:r>
    </w:p>
    <w:p w:rsidR="00B540DA" w:rsidRDefault="00B540DA" w:rsidP="003F7E95">
      <w:pPr>
        <w:pStyle w:val="Reminders"/>
        <w:rPr>
          <w:rFonts w:asciiTheme="minorHAnsi" w:hAnsiTheme="minorHAnsi" w:cstheme="minorHAnsi"/>
          <w:i w:val="0"/>
          <w:color w:val="auto"/>
          <w:sz w:val="22"/>
          <w:szCs w:val="22"/>
        </w:rPr>
      </w:pPr>
    </w:p>
    <w:p w:rsidR="005C0467" w:rsidRDefault="003F7E95" w:rsidP="003F7E95">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Since the DEER database did not have cost information available for daylighting controls, 2012 </w:t>
      </w:r>
      <w:proofErr w:type="spellStart"/>
      <w:r>
        <w:rPr>
          <w:rFonts w:asciiTheme="minorHAnsi" w:hAnsiTheme="minorHAnsi" w:cstheme="minorHAnsi"/>
          <w:i w:val="0"/>
          <w:color w:val="auto"/>
          <w:sz w:val="22"/>
          <w:szCs w:val="22"/>
        </w:rPr>
        <w:t>RSMeans</w:t>
      </w:r>
      <w:proofErr w:type="spellEnd"/>
      <w:r>
        <w:rPr>
          <w:rFonts w:asciiTheme="minorHAnsi" w:hAnsiTheme="minorHAnsi" w:cstheme="minorHAnsi"/>
          <w:i w:val="0"/>
          <w:color w:val="auto"/>
          <w:sz w:val="22"/>
          <w:szCs w:val="22"/>
        </w:rPr>
        <w:t xml:space="preserve"> was consulted [</w:t>
      </w:r>
      <w:r w:rsidR="00B540DA">
        <w:rPr>
          <w:rFonts w:asciiTheme="minorHAnsi" w:hAnsiTheme="minorHAnsi" w:cstheme="minorHAnsi"/>
          <w:i w:val="0"/>
          <w:color w:val="auto"/>
          <w:sz w:val="22"/>
          <w:szCs w:val="22"/>
        </w:rPr>
        <w:fldChar w:fldCharType="begin"/>
      </w:r>
      <w:r w:rsidR="00B540DA">
        <w:rPr>
          <w:rFonts w:asciiTheme="minorHAnsi" w:hAnsiTheme="minorHAnsi" w:cstheme="minorHAnsi"/>
          <w:i w:val="0"/>
          <w:color w:val="auto"/>
          <w:sz w:val="22"/>
          <w:szCs w:val="22"/>
        </w:rPr>
        <w:instrText xml:space="preserve"> NOTEREF _Ref378839528 \h </w:instrText>
      </w:r>
      <w:r w:rsidR="00B540DA">
        <w:rPr>
          <w:rFonts w:asciiTheme="minorHAnsi" w:hAnsiTheme="minorHAnsi" w:cstheme="minorHAnsi"/>
          <w:i w:val="0"/>
          <w:color w:val="auto"/>
          <w:sz w:val="22"/>
          <w:szCs w:val="22"/>
        </w:rPr>
      </w:r>
      <w:r w:rsidR="00B540DA">
        <w:rPr>
          <w:rFonts w:asciiTheme="minorHAnsi" w:hAnsiTheme="minorHAnsi" w:cstheme="minorHAnsi"/>
          <w:i w:val="0"/>
          <w:color w:val="auto"/>
          <w:sz w:val="22"/>
          <w:szCs w:val="22"/>
        </w:rPr>
        <w:fldChar w:fldCharType="separate"/>
      </w:r>
      <w:r w:rsidR="00931EC8">
        <w:rPr>
          <w:rFonts w:asciiTheme="minorHAnsi" w:hAnsiTheme="minorHAnsi" w:cstheme="minorHAnsi"/>
          <w:i w:val="0"/>
          <w:color w:val="auto"/>
          <w:sz w:val="22"/>
          <w:szCs w:val="22"/>
        </w:rPr>
        <w:t>E</w:t>
      </w:r>
      <w:r w:rsidR="00B540DA">
        <w:rPr>
          <w:rFonts w:asciiTheme="minorHAnsi" w:hAnsiTheme="minorHAnsi" w:cstheme="minorHAnsi"/>
          <w:i w:val="0"/>
          <w:color w:val="auto"/>
          <w:sz w:val="22"/>
          <w:szCs w:val="22"/>
        </w:rPr>
        <w:fldChar w:fldCharType="end"/>
      </w:r>
      <w:r>
        <w:rPr>
          <w:rFonts w:asciiTheme="minorHAnsi" w:hAnsiTheme="minorHAnsi" w:cstheme="minorHAnsi"/>
          <w:i w:val="0"/>
          <w:color w:val="auto"/>
          <w:sz w:val="22"/>
          <w:szCs w:val="22"/>
        </w:rPr>
        <w:t xml:space="preserve">]. The total cost per sensor is $131.00 for material and $79.00 for labor, which gives a total measure cost of $210.00 per sensor. </w:t>
      </w:r>
      <w:proofErr w:type="spellStart"/>
      <w:r>
        <w:rPr>
          <w:rFonts w:asciiTheme="minorHAnsi" w:hAnsiTheme="minorHAnsi" w:cstheme="minorHAnsi"/>
          <w:i w:val="0"/>
          <w:color w:val="auto"/>
          <w:sz w:val="22"/>
          <w:szCs w:val="22"/>
        </w:rPr>
        <w:t>RSMeans</w:t>
      </w:r>
      <w:proofErr w:type="spellEnd"/>
      <w:r>
        <w:rPr>
          <w:rFonts w:asciiTheme="minorHAnsi" w:hAnsiTheme="minorHAnsi" w:cstheme="minorHAnsi"/>
          <w:i w:val="0"/>
          <w:color w:val="auto"/>
          <w:sz w:val="22"/>
          <w:szCs w:val="22"/>
        </w:rPr>
        <w:t xml:space="preserve"> does not give an estimate of how many fixtures each sensor controls. The 2013-2014 Title 24 Codes and Standards Enhancement (CASE) study on Controllable Lighting [</w:t>
      </w:r>
      <w:r w:rsidR="00D009EE">
        <w:rPr>
          <w:rFonts w:asciiTheme="minorHAnsi" w:hAnsiTheme="minorHAnsi" w:cstheme="minorHAnsi"/>
          <w:i w:val="0"/>
          <w:color w:val="auto"/>
          <w:sz w:val="22"/>
          <w:szCs w:val="22"/>
        </w:rPr>
        <w:t>374</w:t>
      </w:r>
      <w:r>
        <w:rPr>
          <w:rFonts w:asciiTheme="minorHAnsi" w:hAnsiTheme="minorHAnsi" w:cstheme="minorHAnsi"/>
          <w:i w:val="0"/>
          <w:color w:val="auto"/>
          <w:sz w:val="22"/>
          <w:szCs w:val="22"/>
        </w:rPr>
        <w:t>] includes a cost analysis on daylighting controls. The study assumes the typical number of fixtures served by daylighting controls sensors for three spaces: office, open office and reception.  For an office, the study assumes that five (5) sensors are required for five (5) fixtures. For an open office, the study assumes that two (2) sensors are required for sixteen (16</w:t>
      </w:r>
      <w:proofErr w:type="gramStart"/>
      <w:r>
        <w:rPr>
          <w:rFonts w:asciiTheme="minorHAnsi" w:hAnsiTheme="minorHAnsi" w:cstheme="minorHAnsi"/>
          <w:i w:val="0"/>
          <w:color w:val="auto"/>
          <w:sz w:val="22"/>
          <w:szCs w:val="22"/>
        </w:rPr>
        <w:t>)  fixtures</w:t>
      </w:r>
      <w:proofErr w:type="gramEnd"/>
      <w:r>
        <w:rPr>
          <w:rFonts w:asciiTheme="minorHAnsi" w:hAnsiTheme="minorHAnsi" w:cstheme="minorHAnsi"/>
          <w:i w:val="0"/>
          <w:color w:val="auto"/>
          <w:sz w:val="22"/>
          <w:szCs w:val="22"/>
        </w:rPr>
        <w:t xml:space="preserve">. For a reception area, the study assumes that one (1) sensor is required for four (4) fixtures. To be conservative, the </w:t>
      </w:r>
      <w:r w:rsidR="007302AD">
        <w:rPr>
          <w:rFonts w:asciiTheme="minorHAnsi" w:hAnsiTheme="minorHAnsi" w:cstheme="minorHAnsi"/>
          <w:i w:val="0"/>
          <w:color w:val="auto"/>
          <w:sz w:val="22"/>
          <w:szCs w:val="22"/>
        </w:rPr>
        <w:t xml:space="preserve">measure </w:t>
      </w:r>
      <w:r w:rsidR="007302AD" w:rsidRPr="007302AD">
        <w:rPr>
          <w:rFonts w:asciiTheme="minorHAnsi" w:hAnsiTheme="minorHAnsi" w:cstheme="minorHAnsi"/>
          <w:i w:val="0"/>
          <w:color w:val="auto"/>
          <w:sz w:val="22"/>
          <w:szCs w:val="22"/>
        </w:rPr>
        <w:t>cost</w:t>
      </w:r>
      <w:r w:rsidRPr="007302AD">
        <w:rPr>
          <w:rFonts w:asciiTheme="minorHAnsi" w:hAnsiTheme="minorHAnsi" w:cstheme="minorHAnsi"/>
          <w:i w:val="0"/>
          <w:color w:val="auto"/>
          <w:sz w:val="22"/>
          <w:szCs w:val="22"/>
        </w:rPr>
        <w:t xml:space="preserve"> for</w:t>
      </w:r>
      <w:r>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lastRenderedPageBreak/>
        <w:t xml:space="preserve">daylighting controls assumes one (1) sensor serves eight (8) fixtures, similar to the CASE study’s assumption for open offices.  Therefore, the cost per ballast </w:t>
      </w:r>
      <w:proofErr w:type="gramStart"/>
      <w:r>
        <w:rPr>
          <w:rFonts w:asciiTheme="minorHAnsi" w:hAnsiTheme="minorHAnsi" w:cstheme="minorHAnsi"/>
          <w:i w:val="0"/>
          <w:color w:val="auto"/>
          <w:sz w:val="22"/>
          <w:szCs w:val="22"/>
        </w:rPr>
        <w:t>for each daylight</w:t>
      </w:r>
      <w:proofErr w:type="gramEnd"/>
      <w:r>
        <w:rPr>
          <w:rFonts w:asciiTheme="minorHAnsi" w:hAnsiTheme="minorHAnsi" w:cstheme="minorHAnsi"/>
          <w:i w:val="0"/>
          <w:color w:val="auto"/>
          <w:sz w:val="22"/>
          <w:szCs w:val="22"/>
        </w:rPr>
        <w:t xml:space="preserve"> harvesting sensor is $26.2</w:t>
      </w:r>
      <w:r w:rsidR="005C0467">
        <w:rPr>
          <w:rFonts w:asciiTheme="minorHAnsi" w:hAnsiTheme="minorHAnsi" w:cstheme="minorHAnsi"/>
          <w:i w:val="0"/>
          <w:color w:val="auto"/>
          <w:sz w:val="22"/>
          <w:szCs w:val="22"/>
        </w:rPr>
        <w:t>6</w:t>
      </w:r>
      <w:r>
        <w:rPr>
          <w:rFonts w:asciiTheme="minorHAnsi" w:hAnsiTheme="minorHAnsi" w:cstheme="minorHAnsi"/>
          <w:i w:val="0"/>
          <w:color w:val="auto"/>
          <w:sz w:val="22"/>
          <w:szCs w:val="22"/>
        </w:rPr>
        <w:t>.</w:t>
      </w:r>
    </w:p>
    <w:p w:rsidR="00B540DA" w:rsidRDefault="003F7E95" w:rsidP="003F7E95">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 </w:t>
      </w:r>
    </w:p>
    <w:p w:rsidR="00604ADD" w:rsidRDefault="00604ADD" w:rsidP="003F7E95">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fldChar w:fldCharType="begin"/>
      </w:r>
      <w:r>
        <w:rPr>
          <w:rFonts w:asciiTheme="minorHAnsi" w:hAnsiTheme="minorHAnsi" w:cstheme="minorHAnsi"/>
          <w:i w:val="0"/>
          <w:color w:val="auto"/>
          <w:sz w:val="22"/>
          <w:szCs w:val="22"/>
        </w:rPr>
        <w:instrText xml:space="preserve"> REF _Ref378942947 \h  \* MERGEFORMAT </w:instrText>
      </w:r>
      <w:r>
        <w:rPr>
          <w:rFonts w:asciiTheme="minorHAnsi" w:hAnsiTheme="minorHAnsi" w:cstheme="minorHAnsi"/>
          <w:i w:val="0"/>
          <w:color w:val="auto"/>
          <w:sz w:val="22"/>
          <w:szCs w:val="22"/>
        </w:rPr>
      </w:r>
      <w:r>
        <w:rPr>
          <w:rFonts w:asciiTheme="minorHAnsi" w:hAnsiTheme="minorHAnsi" w:cstheme="minorHAnsi"/>
          <w:i w:val="0"/>
          <w:color w:val="auto"/>
          <w:sz w:val="22"/>
          <w:szCs w:val="22"/>
        </w:rPr>
        <w:fldChar w:fldCharType="separate"/>
      </w:r>
      <w:r w:rsidR="00931EC8" w:rsidRPr="00931EC8">
        <w:rPr>
          <w:rFonts w:asciiTheme="minorHAnsi" w:hAnsiTheme="minorHAnsi" w:cstheme="minorHAnsi"/>
          <w:i w:val="0"/>
          <w:color w:val="auto"/>
          <w:sz w:val="22"/>
          <w:szCs w:val="22"/>
        </w:rPr>
        <w:t>Table 11</w:t>
      </w:r>
      <w:r>
        <w:rPr>
          <w:rFonts w:asciiTheme="minorHAnsi" w:hAnsiTheme="minorHAnsi" w:cstheme="minorHAnsi"/>
          <w:i w:val="0"/>
          <w:color w:val="auto"/>
          <w:sz w:val="22"/>
          <w:szCs w:val="22"/>
        </w:rPr>
        <w:fldChar w:fldCharType="end"/>
      </w:r>
      <w:r>
        <w:rPr>
          <w:rFonts w:asciiTheme="minorHAnsi" w:hAnsiTheme="minorHAnsi" w:cstheme="minorHAnsi"/>
          <w:i w:val="0"/>
          <w:color w:val="auto"/>
          <w:sz w:val="22"/>
          <w:szCs w:val="22"/>
        </w:rPr>
        <w:t xml:space="preserve"> shows the individual costs of the measures.</w:t>
      </w:r>
    </w:p>
    <w:p w:rsidR="00604ADD" w:rsidRDefault="00604ADD" w:rsidP="003F7E95">
      <w:pPr>
        <w:pStyle w:val="Reminders"/>
        <w:rPr>
          <w:rFonts w:asciiTheme="minorHAnsi" w:hAnsiTheme="minorHAnsi" w:cstheme="minorHAnsi"/>
          <w:i w:val="0"/>
          <w:color w:val="auto"/>
          <w:sz w:val="22"/>
          <w:szCs w:val="22"/>
        </w:rPr>
      </w:pPr>
    </w:p>
    <w:p w:rsidR="0062791A" w:rsidRPr="0062791A" w:rsidRDefault="0062791A" w:rsidP="0062791A">
      <w:pPr>
        <w:pStyle w:val="Caption"/>
        <w:jc w:val="center"/>
        <w:rPr>
          <w:rFonts w:asciiTheme="minorHAnsi" w:hAnsiTheme="minorHAnsi" w:cstheme="minorHAnsi"/>
          <w:sz w:val="22"/>
          <w:szCs w:val="22"/>
        </w:rPr>
      </w:pPr>
      <w:bookmarkStart w:id="26" w:name="_Ref378942947"/>
      <w:r w:rsidRPr="0062791A">
        <w:rPr>
          <w:rFonts w:asciiTheme="minorHAnsi" w:hAnsiTheme="minorHAnsi" w:cstheme="minorHAnsi"/>
          <w:sz w:val="22"/>
          <w:szCs w:val="22"/>
        </w:rPr>
        <w:t xml:space="preserve">Table </w:t>
      </w:r>
      <w:r w:rsidRPr="0062791A">
        <w:rPr>
          <w:rFonts w:asciiTheme="minorHAnsi" w:hAnsiTheme="minorHAnsi" w:cstheme="minorHAnsi"/>
          <w:sz w:val="22"/>
          <w:szCs w:val="22"/>
        </w:rPr>
        <w:fldChar w:fldCharType="begin"/>
      </w:r>
      <w:r w:rsidRPr="0062791A">
        <w:rPr>
          <w:rFonts w:asciiTheme="minorHAnsi" w:hAnsiTheme="minorHAnsi" w:cstheme="minorHAnsi"/>
          <w:sz w:val="22"/>
          <w:szCs w:val="22"/>
        </w:rPr>
        <w:instrText xml:space="preserve"> SEQ Table \* ARABIC </w:instrText>
      </w:r>
      <w:r w:rsidRPr="0062791A">
        <w:rPr>
          <w:rFonts w:asciiTheme="minorHAnsi" w:hAnsiTheme="minorHAnsi" w:cstheme="minorHAnsi"/>
          <w:sz w:val="22"/>
          <w:szCs w:val="22"/>
        </w:rPr>
        <w:fldChar w:fldCharType="separate"/>
      </w:r>
      <w:r w:rsidR="00931EC8">
        <w:rPr>
          <w:rFonts w:asciiTheme="minorHAnsi" w:hAnsiTheme="minorHAnsi" w:cstheme="minorHAnsi"/>
          <w:noProof/>
          <w:sz w:val="22"/>
          <w:szCs w:val="22"/>
        </w:rPr>
        <w:t>11</w:t>
      </w:r>
      <w:r w:rsidRPr="0062791A">
        <w:rPr>
          <w:rFonts w:asciiTheme="minorHAnsi" w:hAnsiTheme="minorHAnsi" w:cstheme="minorHAnsi"/>
          <w:sz w:val="22"/>
          <w:szCs w:val="22"/>
        </w:rPr>
        <w:fldChar w:fldCharType="end"/>
      </w:r>
      <w:bookmarkEnd w:id="26"/>
      <w:r w:rsidRPr="0062791A">
        <w:rPr>
          <w:rFonts w:asciiTheme="minorHAnsi" w:hAnsiTheme="minorHAnsi" w:cstheme="minorHAnsi"/>
          <w:sz w:val="22"/>
          <w:szCs w:val="22"/>
        </w:rPr>
        <w:t xml:space="preserve"> Individual Costs</w:t>
      </w:r>
    </w:p>
    <w:tbl>
      <w:tblPr>
        <w:tblStyle w:val="TableContemporary"/>
        <w:tblW w:w="9576" w:type="dxa"/>
        <w:jc w:val="center"/>
        <w:tblLook w:val="01E0" w:firstRow="1" w:lastRow="1" w:firstColumn="1" w:lastColumn="1" w:noHBand="0" w:noVBand="0"/>
      </w:tblPr>
      <w:tblGrid>
        <w:gridCol w:w="3877"/>
        <w:gridCol w:w="2017"/>
        <w:gridCol w:w="1841"/>
        <w:gridCol w:w="1841"/>
      </w:tblGrid>
      <w:tr w:rsidR="005C0467" w:rsidRPr="00927B44" w:rsidTr="003748E0">
        <w:trPr>
          <w:cnfStyle w:val="100000000000" w:firstRow="1" w:lastRow="0" w:firstColumn="0" w:lastColumn="0" w:oddVBand="0" w:evenVBand="0" w:oddHBand="0" w:evenHBand="0" w:firstRowFirstColumn="0" w:firstRowLastColumn="0" w:lastRowFirstColumn="0" w:lastRowLastColumn="0"/>
          <w:trHeight w:val="255"/>
          <w:jc w:val="center"/>
        </w:trPr>
        <w:tc>
          <w:tcPr>
            <w:tcW w:w="3877" w:type="dxa"/>
          </w:tcPr>
          <w:p w:rsidR="005C0467" w:rsidRPr="00927B44" w:rsidRDefault="005C0467" w:rsidP="003748E0">
            <w:pPr>
              <w:jc w:val="center"/>
              <w:rPr>
                <w:rFonts w:asciiTheme="minorHAnsi" w:hAnsiTheme="minorHAnsi"/>
                <w:b w:val="0"/>
                <w:bCs w:val="0"/>
                <w:sz w:val="20"/>
                <w:szCs w:val="20"/>
              </w:rPr>
            </w:pPr>
            <w:r>
              <w:rPr>
                <w:rFonts w:asciiTheme="minorHAnsi" w:hAnsiTheme="minorHAnsi"/>
                <w:sz w:val="20"/>
                <w:szCs w:val="20"/>
              </w:rPr>
              <w:t>Measure Name</w:t>
            </w:r>
          </w:p>
        </w:tc>
        <w:tc>
          <w:tcPr>
            <w:tcW w:w="2017" w:type="dxa"/>
            <w:noWrap/>
          </w:tcPr>
          <w:p w:rsidR="005C0467" w:rsidRPr="00927B44" w:rsidRDefault="005C0467" w:rsidP="003748E0">
            <w:pPr>
              <w:jc w:val="center"/>
              <w:rPr>
                <w:rFonts w:asciiTheme="minorHAnsi" w:hAnsiTheme="minorHAnsi"/>
                <w:b w:val="0"/>
                <w:bCs w:val="0"/>
                <w:sz w:val="20"/>
                <w:szCs w:val="20"/>
              </w:rPr>
            </w:pPr>
            <w:r>
              <w:rPr>
                <w:rFonts w:asciiTheme="minorHAnsi" w:hAnsiTheme="minorHAnsi"/>
                <w:sz w:val="20"/>
                <w:szCs w:val="20"/>
              </w:rPr>
              <w:t xml:space="preserve">Measure Case </w:t>
            </w:r>
            <w:r w:rsidRPr="00927B44">
              <w:rPr>
                <w:rFonts w:asciiTheme="minorHAnsi" w:hAnsiTheme="minorHAnsi"/>
                <w:sz w:val="20"/>
                <w:szCs w:val="20"/>
              </w:rPr>
              <w:t>Cost</w:t>
            </w:r>
          </w:p>
        </w:tc>
        <w:tc>
          <w:tcPr>
            <w:tcW w:w="1841" w:type="dxa"/>
          </w:tcPr>
          <w:p w:rsidR="005C0467" w:rsidRDefault="005C0467" w:rsidP="003748E0">
            <w:pPr>
              <w:jc w:val="center"/>
              <w:rPr>
                <w:rFonts w:asciiTheme="minorHAnsi" w:hAnsiTheme="minorHAnsi"/>
                <w:sz w:val="20"/>
                <w:szCs w:val="20"/>
              </w:rPr>
            </w:pPr>
            <w:r>
              <w:rPr>
                <w:rFonts w:asciiTheme="minorHAnsi" w:hAnsiTheme="minorHAnsi"/>
                <w:sz w:val="20"/>
                <w:szCs w:val="20"/>
              </w:rPr>
              <w:t>Labor Cost</w:t>
            </w:r>
          </w:p>
        </w:tc>
        <w:tc>
          <w:tcPr>
            <w:tcW w:w="1841" w:type="dxa"/>
          </w:tcPr>
          <w:p w:rsidR="005C0467" w:rsidRDefault="005C0467" w:rsidP="003748E0">
            <w:pPr>
              <w:jc w:val="center"/>
              <w:rPr>
                <w:rFonts w:asciiTheme="minorHAnsi" w:hAnsiTheme="minorHAnsi"/>
                <w:sz w:val="20"/>
                <w:szCs w:val="20"/>
              </w:rPr>
            </w:pPr>
            <w:r>
              <w:rPr>
                <w:rFonts w:asciiTheme="minorHAnsi" w:hAnsiTheme="minorHAnsi"/>
                <w:sz w:val="20"/>
                <w:szCs w:val="20"/>
              </w:rPr>
              <w:t>Total Cost</w:t>
            </w:r>
          </w:p>
        </w:tc>
      </w:tr>
      <w:tr w:rsidR="005C0467" w:rsidRPr="00927B44" w:rsidTr="003748E0">
        <w:trPr>
          <w:cnfStyle w:val="000000100000" w:firstRow="0" w:lastRow="0" w:firstColumn="0" w:lastColumn="0" w:oddVBand="0" w:evenVBand="0" w:oddHBand="1" w:evenHBand="0" w:firstRowFirstColumn="0" w:firstRowLastColumn="0" w:lastRowFirstColumn="0" w:lastRowLastColumn="0"/>
          <w:trHeight w:val="255"/>
          <w:jc w:val="center"/>
        </w:trPr>
        <w:tc>
          <w:tcPr>
            <w:tcW w:w="3877" w:type="dxa"/>
          </w:tcPr>
          <w:p w:rsidR="005C0467" w:rsidRPr="005B28C1" w:rsidRDefault="005C0467" w:rsidP="003748E0">
            <w:pPr>
              <w:rPr>
                <w:rFonts w:asciiTheme="minorHAnsi" w:hAnsiTheme="minorHAnsi" w:cstheme="minorHAnsi"/>
                <w:sz w:val="20"/>
                <w:szCs w:val="20"/>
              </w:rPr>
            </w:pPr>
            <w:r>
              <w:rPr>
                <w:rFonts w:asciiTheme="minorHAnsi" w:hAnsiTheme="minorHAnsi" w:cstheme="minorHAnsi"/>
                <w:sz w:val="20"/>
                <w:szCs w:val="20"/>
              </w:rPr>
              <w:t>Dimming Ballasts – 20% Tuning</w:t>
            </w:r>
          </w:p>
        </w:tc>
        <w:tc>
          <w:tcPr>
            <w:tcW w:w="2017" w:type="dxa"/>
            <w:noWrap/>
          </w:tcPr>
          <w:p w:rsidR="005C0467" w:rsidRPr="00927B44" w:rsidRDefault="005C0467" w:rsidP="003748E0">
            <w:pPr>
              <w:jc w:val="center"/>
              <w:rPr>
                <w:rFonts w:asciiTheme="minorHAnsi" w:hAnsiTheme="minorHAnsi"/>
                <w:sz w:val="20"/>
                <w:szCs w:val="20"/>
              </w:rPr>
            </w:pPr>
            <w:r>
              <w:rPr>
                <w:rFonts w:asciiTheme="minorHAnsi" w:hAnsiTheme="minorHAnsi"/>
                <w:sz w:val="20"/>
                <w:szCs w:val="20"/>
              </w:rPr>
              <w:t>$70.14</w:t>
            </w:r>
          </w:p>
        </w:tc>
        <w:tc>
          <w:tcPr>
            <w:tcW w:w="1841" w:type="dxa"/>
          </w:tcPr>
          <w:p w:rsidR="005C0467" w:rsidRDefault="005C0467" w:rsidP="003748E0">
            <w:pPr>
              <w:jc w:val="center"/>
              <w:rPr>
                <w:rFonts w:asciiTheme="minorHAnsi" w:hAnsiTheme="minorHAnsi"/>
                <w:sz w:val="20"/>
                <w:szCs w:val="20"/>
              </w:rPr>
            </w:pPr>
            <w:r>
              <w:rPr>
                <w:rFonts w:asciiTheme="minorHAnsi" w:hAnsiTheme="minorHAnsi"/>
                <w:sz w:val="20"/>
                <w:szCs w:val="20"/>
              </w:rPr>
              <w:t>Cancels out</w:t>
            </w:r>
          </w:p>
        </w:tc>
        <w:tc>
          <w:tcPr>
            <w:tcW w:w="1841" w:type="dxa"/>
          </w:tcPr>
          <w:p w:rsidR="005C0467" w:rsidRDefault="005C0467" w:rsidP="003748E0">
            <w:pPr>
              <w:jc w:val="center"/>
              <w:rPr>
                <w:rFonts w:asciiTheme="minorHAnsi" w:hAnsiTheme="minorHAnsi"/>
                <w:sz w:val="20"/>
                <w:szCs w:val="20"/>
              </w:rPr>
            </w:pPr>
            <w:r>
              <w:rPr>
                <w:rFonts w:asciiTheme="minorHAnsi" w:hAnsiTheme="minorHAnsi"/>
                <w:sz w:val="20"/>
                <w:szCs w:val="20"/>
              </w:rPr>
              <w:t>$70.14</w:t>
            </w:r>
          </w:p>
        </w:tc>
      </w:tr>
      <w:tr w:rsidR="005C0467" w:rsidRPr="00927B44" w:rsidTr="003748E0">
        <w:trPr>
          <w:cnfStyle w:val="000000010000" w:firstRow="0" w:lastRow="0" w:firstColumn="0" w:lastColumn="0" w:oddVBand="0" w:evenVBand="0" w:oddHBand="0" w:evenHBand="1" w:firstRowFirstColumn="0" w:firstRowLastColumn="0" w:lastRowFirstColumn="0" w:lastRowLastColumn="0"/>
          <w:trHeight w:val="255"/>
          <w:jc w:val="center"/>
        </w:trPr>
        <w:tc>
          <w:tcPr>
            <w:tcW w:w="3877" w:type="dxa"/>
          </w:tcPr>
          <w:p w:rsidR="005C0467" w:rsidRDefault="005C0467" w:rsidP="003748E0">
            <w:pPr>
              <w:rPr>
                <w:rFonts w:asciiTheme="minorHAnsi" w:hAnsiTheme="minorHAnsi" w:cstheme="minorHAnsi"/>
                <w:sz w:val="20"/>
                <w:szCs w:val="20"/>
              </w:rPr>
            </w:pPr>
            <w:r w:rsidRPr="00BD3DB9">
              <w:rPr>
                <w:rFonts w:asciiTheme="minorHAnsi" w:hAnsiTheme="minorHAnsi" w:cstheme="minorHAnsi"/>
                <w:sz w:val="20"/>
                <w:szCs w:val="20"/>
              </w:rPr>
              <w:t>Daylight Harvesting</w:t>
            </w:r>
          </w:p>
        </w:tc>
        <w:tc>
          <w:tcPr>
            <w:tcW w:w="2017" w:type="dxa"/>
            <w:noWrap/>
          </w:tcPr>
          <w:p w:rsidR="005C0467" w:rsidRPr="00927B44" w:rsidRDefault="005C0467" w:rsidP="003748E0">
            <w:pPr>
              <w:jc w:val="center"/>
              <w:rPr>
                <w:rFonts w:asciiTheme="minorHAnsi" w:hAnsiTheme="minorHAnsi"/>
                <w:sz w:val="20"/>
                <w:szCs w:val="20"/>
              </w:rPr>
            </w:pPr>
            <w:r>
              <w:rPr>
                <w:rFonts w:asciiTheme="minorHAnsi" w:hAnsiTheme="minorHAnsi"/>
                <w:sz w:val="20"/>
                <w:szCs w:val="20"/>
              </w:rPr>
              <w:t xml:space="preserve">$131/8 = $16.38 </w:t>
            </w:r>
          </w:p>
        </w:tc>
        <w:tc>
          <w:tcPr>
            <w:tcW w:w="1841" w:type="dxa"/>
          </w:tcPr>
          <w:p w:rsidR="005C0467" w:rsidRDefault="005C0467" w:rsidP="003748E0">
            <w:pPr>
              <w:jc w:val="center"/>
              <w:rPr>
                <w:rFonts w:asciiTheme="minorHAnsi" w:hAnsiTheme="minorHAnsi"/>
                <w:sz w:val="20"/>
                <w:szCs w:val="20"/>
              </w:rPr>
            </w:pPr>
            <w:r>
              <w:rPr>
                <w:rFonts w:asciiTheme="minorHAnsi" w:hAnsiTheme="minorHAnsi"/>
                <w:sz w:val="20"/>
                <w:szCs w:val="20"/>
              </w:rPr>
              <w:t>$79/8 = $9.88</w:t>
            </w:r>
          </w:p>
        </w:tc>
        <w:tc>
          <w:tcPr>
            <w:tcW w:w="1841" w:type="dxa"/>
          </w:tcPr>
          <w:p w:rsidR="005C0467" w:rsidRDefault="005C0467" w:rsidP="003748E0">
            <w:pPr>
              <w:jc w:val="center"/>
              <w:rPr>
                <w:rFonts w:asciiTheme="minorHAnsi" w:hAnsiTheme="minorHAnsi"/>
                <w:sz w:val="20"/>
                <w:szCs w:val="20"/>
              </w:rPr>
            </w:pPr>
            <w:r>
              <w:rPr>
                <w:rFonts w:asciiTheme="minorHAnsi" w:hAnsiTheme="minorHAnsi"/>
                <w:sz w:val="20"/>
                <w:szCs w:val="20"/>
              </w:rPr>
              <w:t>$26.26</w:t>
            </w:r>
          </w:p>
        </w:tc>
      </w:tr>
      <w:tr w:rsidR="005C0467" w:rsidRPr="00927B44" w:rsidTr="003748E0">
        <w:trPr>
          <w:cnfStyle w:val="000000100000" w:firstRow="0" w:lastRow="0" w:firstColumn="0" w:lastColumn="0" w:oddVBand="0" w:evenVBand="0" w:oddHBand="1" w:evenHBand="0" w:firstRowFirstColumn="0" w:firstRowLastColumn="0" w:lastRowFirstColumn="0" w:lastRowLastColumn="0"/>
          <w:trHeight w:val="255"/>
          <w:jc w:val="center"/>
        </w:trPr>
        <w:tc>
          <w:tcPr>
            <w:tcW w:w="3877" w:type="dxa"/>
          </w:tcPr>
          <w:p w:rsidR="005C0467" w:rsidRDefault="005C0467" w:rsidP="003748E0">
            <w:pPr>
              <w:rPr>
                <w:rFonts w:asciiTheme="minorHAnsi" w:hAnsiTheme="minorHAnsi" w:cstheme="minorHAnsi"/>
                <w:sz w:val="20"/>
                <w:szCs w:val="20"/>
              </w:rPr>
            </w:pPr>
            <w:r w:rsidRPr="00BD3DB9">
              <w:rPr>
                <w:rFonts w:asciiTheme="minorHAnsi" w:hAnsiTheme="minorHAnsi" w:cstheme="minorHAnsi"/>
                <w:sz w:val="20"/>
                <w:szCs w:val="20"/>
              </w:rPr>
              <w:t>Occupancy Sensor</w:t>
            </w:r>
          </w:p>
        </w:tc>
        <w:tc>
          <w:tcPr>
            <w:tcW w:w="2017" w:type="dxa"/>
            <w:noWrap/>
          </w:tcPr>
          <w:p w:rsidR="005C0467" w:rsidRPr="00927B44" w:rsidRDefault="005C0467" w:rsidP="003748E0">
            <w:pPr>
              <w:jc w:val="center"/>
              <w:rPr>
                <w:rFonts w:asciiTheme="minorHAnsi" w:hAnsiTheme="minorHAnsi"/>
                <w:sz w:val="20"/>
                <w:szCs w:val="20"/>
              </w:rPr>
            </w:pPr>
            <w:r>
              <w:rPr>
                <w:rFonts w:asciiTheme="minorHAnsi" w:hAnsiTheme="minorHAnsi"/>
                <w:sz w:val="20"/>
                <w:szCs w:val="20"/>
              </w:rPr>
              <w:t>$47.15/3 = $15.72</w:t>
            </w:r>
          </w:p>
        </w:tc>
        <w:tc>
          <w:tcPr>
            <w:tcW w:w="1841" w:type="dxa"/>
          </w:tcPr>
          <w:p w:rsidR="005C0467" w:rsidRDefault="005C0467" w:rsidP="003748E0">
            <w:pPr>
              <w:jc w:val="center"/>
              <w:rPr>
                <w:rFonts w:asciiTheme="minorHAnsi" w:hAnsiTheme="minorHAnsi"/>
                <w:sz w:val="20"/>
                <w:szCs w:val="20"/>
              </w:rPr>
            </w:pPr>
            <w:r>
              <w:rPr>
                <w:rFonts w:asciiTheme="minorHAnsi" w:hAnsiTheme="minorHAnsi"/>
                <w:sz w:val="20"/>
                <w:szCs w:val="20"/>
              </w:rPr>
              <w:t>$44.12/3 = $14.71</w:t>
            </w:r>
          </w:p>
        </w:tc>
        <w:tc>
          <w:tcPr>
            <w:tcW w:w="1841" w:type="dxa"/>
          </w:tcPr>
          <w:p w:rsidR="005C0467" w:rsidRDefault="005C0467" w:rsidP="003748E0">
            <w:pPr>
              <w:jc w:val="center"/>
              <w:rPr>
                <w:rFonts w:asciiTheme="minorHAnsi" w:hAnsiTheme="minorHAnsi"/>
                <w:sz w:val="20"/>
                <w:szCs w:val="20"/>
              </w:rPr>
            </w:pPr>
            <w:r>
              <w:rPr>
                <w:rFonts w:asciiTheme="minorHAnsi" w:hAnsiTheme="minorHAnsi"/>
                <w:sz w:val="20"/>
                <w:szCs w:val="20"/>
              </w:rPr>
              <w:t>$30.43</w:t>
            </w:r>
          </w:p>
        </w:tc>
      </w:tr>
    </w:tbl>
    <w:p w:rsidR="00B540DA" w:rsidRDefault="00B540DA" w:rsidP="003F7E95">
      <w:pPr>
        <w:pStyle w:val="Reminders"/>
        <w:rPr>
          <w:rFonts w:asciiTheme="minorHAnsi" w:hAnsiTheme="minorHAnsi" w:cstheme="minorHAnsi"/>
          <w:i w:val="0"/>
          <w:color w:val="auto"/>
          <w:sz w:val="22"/>
          <w:szCs w:val="22"/>
        </w:rPr>
      </w:pPr>
    </w:p>
    <w:p w:rsidR="003F7E95" w:rsidRDefault="004B22A2" w:rsidP="003F7E95">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fldChar w:fldCharType="begin"/>
      </w:r>
      <w:r>
        <w:rPr>
          <w:rFonts w:asciiTheme="minorHAnsi" w:hAnsiTheme="minorHAnsi" w:cstheme="minorHAnsi"/>
          <w:i w:val="0"/>
          <w:color w:val="auto"/>
          <w:sz w:val="22"/>
          <w:szCs w:val="22"/>
        </w:rPr>
        <w:instrText xml:space="preserve"> REF _Ref378840032 \h  \* MERGEFORMAT </w:instrText>
      </w:r>
      <w:r>
        <w:rPr>
          <w:rFonts w:asciiTheme="minorHAnsi" w:hAnsiTheme="minorHAnsi" w:cstheme="minorHAnsi"/>
          <w:i w:val="0"/>
          <w:color w:val="auto"/>
          <w:sz w:val="22"/>
          <w:szCs w:val="22"/>
        </w:rPr>
      </w:r>
      <w:r>
        <w:rPr>
          <w:rFonts w:asciiTheme="minorHAnsi" w:hAnsiTheme="minorHAnsi" w:cstheme="minorHAnsi"/>
          <w:i w:val="0"/>
          <w:color w:val="auto"/>
          <w:sz w:val="22"/>
          <w:szCs w:val="22"/>
        </w:rPr>
        <w:fldChar w:fldCharType="separate"/>
      </w:r>
      <w:r w:rsidR="00931EC8" w:rsidRPr="00931EC8">
        <w:rPr>
          <w:rFonts w:asciiTheme="minorHAnsi" w:hAnsiTheme="minorHAnsi" w:cstheme="minorHAnsi"/>
          <w:i w:val="0"/>
          <w:color w:val="auto"/>
          <w:sz w:val="22"/>
          <w:szCs w:val="22"/>
        </w:rPr>
        <w:t>Table 12</w:t>
      </w:r>
      <w:r>
        <w:rPr>
          <w:rFonts w:asciiTheme="minorHAnsi" w:hAnsiTheme="minorHAnsi" w:cstheme="minorHAnsi"/>
          <w:i w:val="0"/>
          <w:color w:val="auto"/>
          <w:sz w:val="22"/>
          <w:szCs w:val="22"/>
        </w:rPr>
        <w:fldChar w:fldCharType="end"/>
      </w:r>
      <w:r>
        <w:rPr>
          <w:rFonts w:asciiTheme="minorHAnsi" w:hAnsiTheme="minorHAnsi" w:cstheme="minorHAnsi"/>
          <w:i w:val="0"/>
          <w:color w:val="auto"/>
          <w:sz w:val="22"/>
          <w:szCs w:val="22"/>
        </w:rPr>
        <w:t xml:space="preserve"> </w:t>
      </w:r>
      <w:r w:rsidR="003F7E95">
        <w:rPr>
          <w:rFonts w:asciiTheme="minorHAnsi" w:hAnsiTheme="minorHAnsi" w:cstheme="minorHAnsi"/>
          <w:i w:val="0"/>
          <w:color w:val="auto"/>
          <w:sz w:val="22"/>
          <w:szCs w:val="22"/>
        </w:rPr>
        <w:t>shows the measure case cost per measure. The cost varies for each measure depending on the included equipment.</w:t>
      </w:r>
    </w:p>
    <w:p w:rsidR="003F7E95" w:rsidRDefault="003F7E95" w:rsidP="003F7E95">
      <w:pPr>
        <w:pStyle w:val="Reminders"/>
        <w:rPr>
          <w:rFonts w:asciiTheme="minorHAnsi" w:hAnsiTheme="minorHAnsi" w:cstheme="minorHAnsi"/>
          <w:i w:val="0"/>
          <w:color w:val="auto"/>
          <w:sz w:val="22"/>
          <w:szCs w:val="22"/>
        </w:rPr>
      </w:pPr>
    </w:p>
    <w:p w:rsidR="003F7E95" w:rsidRPr="00EC5A7E" w:rsidRDefault="004B22A2" w:rsidP="004B22A2">
      <w:pPr>
        <w:pStyle w:val="Caption"/>
        <w:jc w:val="center"/>
        <w:rPr>
          <w:rFonts w:asciiTheme="minorHAnsi" w:hAnsiTheme="minorHAnsi" w:cstheme="minorHAnsi"/>
          <w:b w:val="0"/>
          <w:sz w:val="22"/>
          <w:szCs w:val="22"/>
        </w:rPr>
      </w:pPr>
      <w:bookmarkStart w:id="27" w:name="_Ref378840032"/>
      <w:r w:rsidRPr="004B22A2">
        <w:rPr>
          <w:rFonts w:asciiTheme="minorHAnsi" w:hAnsiTheme="minorHAnsi" w:cstheme="minorHAnsi"/>
          <w:sz w:val="22"/>
          <w:szCs w:val="22"/>
        </w:rPr>
        <w:t xml:space="preserve">Table </w:t>
      </w:r>
      <w:r w:rsidRPr="004B22A2">
        <w:rPr>
          <w:rFonts w:asciiTheme="minorHAnsi" w:hAnsiTheme="minorHAnsi" w:cstheme="minorHAnsi"/>
          <w:sz w:val="22"/>
          <w:szCs w:val="22"/>
        </w:rPr>
        <w:fldChar w:fldCharType="begin"/>
      </w:r>
      <w:r w:rsidRPr="004B22A2">
        <w:rPr>
          <w:rFonts w:asciiTheme="minorHAnsi" w:hAnsiTheme="minorHAnsi" w:cstheme="minorHAnsi"/>
          <w:sz w:val="22"/>
          <w:szCs w:val="22"/>
        </w:rPr>
        <w:instrText xml:space="preserve"> SEQ Table \* ARABIC </w:instrText>
      </w:r>
      <w:r w:rsidRPr="004B22A2">
        <w:rPr>
          <w:rFonts w:asciiTheme="minorHAnsi" w:hAnsiTheme="minorHAnsi" w:cstheme="minorHAnsi"/>
          <w:sz w:val="22"/>
          <w:szCs w:val="22"/>
        </w:rPr>
        <w:fldChar w:fldCharType="separate"/>
      </w:r>
      <w:r w:rsidR="00931EC8">
        <w:rPr>
          <w:rFonts w:asciiTheme="minorHAnsi" w:hAnsiTheme="minorHAnsi" w:cstheme="minorHAnsi"/>
          <w:noProof/>
          <w:sz w:val="22"/>
          <w:szCs w:val="22"/>
        </w:rPr>
        <w:t>12</w:t>
      </w:r>
      <w:r w:rsidRPr="004B22A2">
        <w:rPr>
          <w:rFonts w:asciiTheme="minorHAnsi" w:hAnsiTheme="minorHAnsi" w:cstheme="minorHAnsi"/>
          <w:sz w:val="22"/>
          <w:szCs w:val="22"/>
        </w:rPr>
        <w:fldChar w:fldCharType="end"/>
      </w:r>
      <w:bookmarkEnd w:id="27"/>
      <w:r w:rsidRPr="004B22A2">
        <w:rPr>
          <w:rFonts w:asciiTheme="minorHAnsi" w:hAnsiTheme="minorHAnsi" w:cstheme="minorHAnsi"/>
          <w:sz w:val="22"/>
          <w:szCs w:val="22"/>
        </w:rPr>
        <w:t xml:space="preserve"> </w:t>
      </w:r>
      <w:r w:rsidR="003F7E95" w:rsidRPr="004B22A2">
        <w:rPr>
          <w:rFonts w:asciiTheme="minorHAnsi" w:hAnsiTheme="minorHAnsi" w:cstheme="minorHAnsi"/>
          <w:sz w:val="22"/>
          <w:szCs w:val="22"/>
        </w:rPr>
        <w:t>Measure</w:t>
      </w:r>
      <w:r w:rsidR="003F7E95">
        <w:rPr>
          <w:rFonts w:asciiTheme="minorHAnsi" w:hAnsiTheme="minorHAnsi" w:cstheme="minorHAnsi"/>
          <w:sz w:val="22"/>
          <w:szCs w:val="22"/>
        </w:rPr>
        <w:t xml:space="preserve"> Case Cost</w:t>
      </w:r>
      <w:r w:rsidR="003F7E95" w:rsidRPr="00F4752B">
        <w:rPr>
          <w:rFonts w:asciiTheme="minorHAnsi" w:hAnsiTheme="minorHAnsi" w:cstheme="minorHAnsi"/>
          <w:sz w:val="22"/>
          <w:szCs w:val="22"/>
        </w:rPr>
        <w:t>s</w:t>
      </w:r>
    </w:p>
    <w:tbl>
      <w:tblPr>
        <w:tblStyle w:val="TableContemporary"/>
        <w:tblW w:w="9576" w:type="dxa"/>
        <w:jc w:val="center"/>
        <w:tblLook w:val="01E0" w:firstRow="1" w:lastRow="1" w:firstColumn="1" w:lastColumn="1" w:noHBand="0" w:noVBand="0"/>
      </w:tblPr>
      <w:tblGrid>
        <w:gridCol w:w="3877"/>
        <w:gridCol w:w="2017"/>
        <w:gridCol w:w="1841"/>
        <w:gridCol w:w="1841"/>
      </w:tblGrid>
      <w:tr w:rsidR="00750E80" w:rsidRPr="00927B44" w:rsidTr="00750E80">
        <w:trPr>
          <w:cnfStyle w:val="100000000000" w:firstRow="1" w:lastRow="0" w:firstColumn="0" w:lastColumn="0" w:oddVBand="0" w:evenVBand="0" w:oddHBand="0" w:evenHBand="0" w:firstRowFirstColumn="0" w:firstRowLastColumn="0" w:lastRowFirstColumn="0" w:lastRowLastColumn="0"/>
          <w:trHeight w:val="255"/>
          <w:jc w:val="center"/>
        </w:trPr>
        <w:tc>
          <w:tcPr>
            <w:tcW w:w="3877" w:type="dxa"/>
          </w:tcPr>
          <w:p w:rsidR="00750E80" w:rsidRPr="00927B44" w:rsidRDefault="00750E80" w:rsidP="00C50DB5">
            <w:pPr>
              <w:jc w:val="center"/>
              <w:rPr>
                <w:rFonts w:asciiTheme="minorHAnsi" w:hAnsiTheme="minorHAnsi"/>
                <w:b w:val="0"/>
                <w:bCs w:val="0"/>
                <w:sz w:val="20"/>
                <w:szCs w:val="20"/>
              </w:rPr>
            </w:pPr>
            <w:r>
              <w:rPr>
                <w:rFonts w:asciiTheme="minorHAnsi" w:hAnsiTheme="minorHAnsi"/>
                <w:sz w:val="20"/>
                <w:szCs w:val="20"/>
              </w:rPr>
              <w:t>Measure Name</w:t>
            </w:r>
          </w:p>
        </w:tc>
        <w:tc>
          <w:tcPr>
            <w:tcW w:w="2017" w:type="dxa"/>
            <w:noWrap/>
          </w:tcPr>
          <w:p w:rsidR="00750E80" w:rsidRPr="00927B44" w:rsidRDefault="00750E80" w:rsidP="00C50DB5">
            <w:pPr>
              <w:jc w:val="center"/>
              <w:rPr>
                <w:rFonts w:asciiTheme="minorHAnsi" w:hAnsiTheme="minorHAnsi"/>
                <w:b w:val="0"/>
                <w:bCs w:val="0"/>
                <w:sz w:val="20"/>
                <w:szCs w:val="20"/>
              </w:rPr>
            </w:pPr>
            <w:r>
              <w:rPr>
                <w:rFonts w:asciiTheme="minorHAnsi" w:hAnsiTheme="minorHAnsi"/>
                <w:sz w:val="20"/>
                <w:szCs w:val="20"/>
              </w:rPr>
              <w:t xml:space="preserve">Measure Case </w:t>
            </w:r>
            <w:r w:rsidRPr="00927B44">
              <w:rPr>
                <w:rFonts w:asciiTheme="minorHAnsi" w:hAnsiTheme="minorHAnsi"/>
                <w:sz w:val="20"/>
                <w:szCs w:val="20"/>
              </w:rPr>
              <w:t>Cost</w:t>
            </w:r>
          </w:p>
        </w:tc>
        <w:tc>
          <w:tcPr>
            <w:tcW w:w="1841" w:type="dxa"/>
          </w:tcPr>
          <w:p w:rsidR="00750E80" w:rsidRDefault="00750E80" w:rsidP="00C50DB5">
            <w:pPr>
              <w:jc w:val="center"/>
              <w:rPr>
                <w:rFonts w:asciiTheme="minorHAnsi" w:hAnsiTheme="minorHAnsi"/>
                <w:sz w:val="20"/>
                <w:szCs w:val="20"/>
              </w:rPr>
            </w:pPr>
            <w:r>
              <w:rPr>
                <w:rFonts w:asciiTheme="minorHAnsi" w:hAnsiTheme="minorHAnsi"/>
                <w:sz w:val="20"/>
                <w:szCs w:val="20"/>
              </w:rPr>
              <w:t>Labor</w:t>
            </w:r>
          </w:p>
        </w:tc>
        <w:tc>
          <w:tcPr>
            <w:tcW w:w="1841" w:type="dxa"/>
          </w:tcPr>
          <w:p w:rsidR="00750E80" w:rsidRDefault="0062791A" w:rsidP="00C50DB5">
            <w:pPr>
              <w:jc w:val="center"/>
              <w:rPr>
                <w:rFonts w:asciiTheme="minorHAnsi" w:hAnsiTheme="minorHAnsi"/>
                <w:sz w:val="20"/>
                <w:szCs w:val="20"/>
              </w:rPr>
            </w:pPr>
            <w:r>
              <w:rPr>
                <w:rFonts w:asciiTheme="minorHAnsi" w:hAnsiTheme="minorHAnsi"/>
                <w:sz w:val="20"/>
                <w:szCs w:val="20"/>
              </w:rPr>
              <w:t>Total Cost</w:t>
            </w:r>
          </w:p>
        </w:tc>
      </w:tr>
      <w:tr w:rsidR="00750E80" w:rsidRPr="00927B44" w:rsidTr="00943B7D">
        <w:trPr>
          <w:cnfStyle w:val="000000100000" w:firstRow="0" w:lastRow="0" w:firstColumn="0" w:lastColumn="0" w:oddVBand="0" w:evenVBand="0" w:oddHBand="1" w:evenHBand="0" w:firstRowFirstColumn="0" w:firstRowLastColumn="0" w:lastRowFirstColumn="0" w:lastRowLastColumn="0"/>
          <w:trHeight w:val="255"/>
          <w:jc w:val="center"/>
        </w:trPr>
        <w:tc>
          <w:tcPr>
            <w:tcW w:w="3877" w:type="dxa"/>
          </w:tcPr>
          <w:p w:rsidR="00750E80" w:rsidRPr="005B28C1" w:rsidRDefault="00750E80" w:rsidP="00C50DB5">
            <w:pPr>
              <w:rPr>
                <w:rFonts w:asciiTheme="minorHAnsi" w:hAnsiTheme="minorHAnsi" w:cstheme="minorHAnsi"/>
                <w:sz w:val="20"/>
                <w:szCs w:val="20"/>
              </w:rPr>
            </w:pPr>
            <w:r>
              <w:rPr>
                <w:rFonts w:asciiTheme="minorHAnsi" w:hAnsiTheme="minorHAnsi" w:cstheme="minorHAnsi"/>
                <w:sz w:val="20"/>
                <w:szCs w:val="20"/>
              </w:rPr>
              <w:t>Dimming Ballasts – 20% Tuning</w:t>
            </w:r>
          </w:p>
        </w:tc>
        <w:tc>
          <w:tcPr>
            <w:tcW w:w="2017" w:type="dxa"/>
            <w:noWrap/>
            <w:vAlign w:val="center"/>
          </w:tcPr>
          <w:p w:rsidR="00750E80" w:rsidRPr="00927B44" w:rsidRDefault="00750E80" w:rsidP="00943B7D">
            <w:pPr>
              <w:jc w:val="center"/>
              <w:rPr>
                <w:rFonts w:asciiTheme="minorHAnsi" w:hAnsiTheme="minorHAnsi"/>
                <w:sz w:val="20"/>
                <w:szCs w:val="20"/>
              </w:rPr>
            </w:pPr>
            <w:r>
              <w:rPr>
                <w:rFonts w:asciiTheme="minorHAnsi" w:hAnsiTheme="minorHAnsi"/>
                <w:sz w:val="20"/>
                <w:szCs w:val="20"/>
              </w:rPr>
              <w:t>$70.14</w:t>
            </w:r>
          </w:p>
        </w:tc>
        <w:tc>
          <w:tcPr>
            <w:tcW w:w="1841" w:type="dxa"/>
            <w:vAlign w:val="center"/>
          </w:tcPr>
          <w:p w:rsidR="00750E80" w:rsidRDefault="0062791A" w:rsidP="00943B7D">
            <w:pPr>
              <w:jc w:val="center"/>
              <w:rPr>
                <w:rFonts w:asciiTheme="minorHAnsi" w:hAnsiTheme="minorHAnsi"/>
                <w:sz w:val="20"/>
                <w:szCs w:val="20"/>
              </w:rPr>
            </w:pPr>
            <w:r>
              <w:rPr>
                <w:rFonts w:asciiTheme="minorHAnsi" w:hAnsiTheme="minorHAnsi"/>
                <w:sz w:val="20"/>
                <w:szCs w:val="20"/>
              </w:rPr>
              <w:t>$26.51</w:t>
            </w:r>
          </w:p>
        </w:tc>
        <w:tc>
          <w:tcPr>
            <w:tcW w:w="1841" w:type="dxa"/>
            <w:vAlign w:val="center"/>
          </w:tcPr>
          <w:p w:rsidR="00750E80" w:rsidRDefault="0062791A" w:rsidP="00943B7D">
            <w:pPr>
              <w:jc w:val="center"/>
              <w:rPr>
                <w:rFonts w:asciiTheme="minorHAnsi" w:hAnsiTheme="minorHAnsi"/>
                <w:sz w:val="20"/>
                <w:szCs w:val="20"/>
              </w:rPr>
            </w:pPr>
            <w:r>
              <w:rPr>
                <w:rFonts w:asciiTheme="minorHAnsi" w:hAnsiTheme="minorHAnsi"/>
                <w:sz w:val="20"/>
                <w:szCs w:val="20"/>
              </w:rPr>
              <w:t>$96.65</w:t>
            </w:r>
          </w:p>
        </w:tc>
      </w:tr>
      <w:tr w:rsidR="00750E80" w:rsidRPr="00927B44" w:rsidTr="00943B7D">
        <w:trPr>
          <w:cnfStyle w:val="000000010000" w:firstRow="0" w:lastRow="0" w:firstColumn="0" w:lastColumn="0" w:oddVBand="0" w:evenVBand="0" w:oddHBand="0" w:evenHBand="1" w:firstRowFirstColumn="0" w:firstRowLastColumn="0" w:lastRowFirstColumn="0" w:lastRowLastColumn="0"/>
          <w:trHeight w:val="255"/>
          <w:jc w:val="center"/>
        </w:trPr>
        <w:tc>
          <w:tcPr>
            <w:tcW w:w="3877" w:type="dxa"/>
          </w:tcPr>
          <w:p w:rsidR="00750E80" w:rsidRDefault="00750E80" w:rsidP="00C50DB5">
            <w:pPr>
              <w:rPr>
                <w:rFonts w:asciiTheme="minorHAnsi" w:hAnsiTheme="minorHAnsi" w:cstheme="minorHAnsi"/>
                <w:sz w:val="20"/>
                <w:szCs w:val="20"/>
              </w:rPr>
            </w:pPr>
            <w:r w:rsidRPr="00BD3DB9">
              <w:rPr>
                <w:rFonts w:asciiTheme="minorHAnsi" w:hAnsiTheme="minorHAnsi" w:cstheme="minorHAnsi"/>
                <w:sz w:val="20"/>
                <w:szCs w:val="20"/>
              </w:rPr>
              <w:t>Dimming Ballasts - 20% Tuning + Daylight Harvesting</w:t>
            </w:r>
          </w:p>
        </w:tc>
        <w:tc>
          <w:tcPr>
            <w:tcW w:w="2017" w:type="dxa"/>
            <w:noWrap/>
            <w:vAlign w:val="center"/>
          </w:tcPr>
          <w:p w:rsidR="00750E80" w:rsidRPr="00927B44" w:rsidRDefault="00750E80" w:rsidP="00943B7D">
            <w:pPr>
              <w:jc w:val="center"/>
              <w:rPr>
                <w:rFonts w:asciiTheme="minorHAnsi" w:hAnsiTheme="minorHAnsi"/>
                <w:sz w:val="20"/>
                <w:szCs w:val="20"/>
              </w:rPr>
            </w:pPr>
            <w:r>
              <w:rPr>
                <w:rFonts w:asciiTheme="minorHAnsi" w:hAnsiTheme="minorHAnsi"/>
                <w:sz w:val="20"/>
                <w:szCs w:val="20"/>
              </w:rPr>
              <w:t xml:space="preserve">$70.14 + </w:t>
            </w:r>
            <w:r w:rsidR="0062791A">
              <w:rPr>
                <w:rFonts w:asciiTheme="minorHAnsi" w:hAnsiTheme="minorHAnsi"/>
                <w:sz w:val="20"/>
                <w:szCs w:val="20"/>
              </w:rPr>
              <w:t>$16.38 = $86.52</w:t>
            </w:r>
          </w:p>
        </w:tc>
        <w:tc>
          <w:tcPr>
            <w:tcW w:w="1841" w:type="dxa"/>
            <w:vAlign w:val="center"/>
          </w:tcPr>
          <w:p w:rsidR="00750E80" w:rsidRDefault="0062791A" w:rsidP="00943B7D">
            <w:pPr>
              <w:jc w:val="center"/>
              <w:rPr>
                <w:rFonts w:asciiTheme="minorHAnsi" w:hAnsiTheme="minorHAnsi"/>
                <w:sz w:val="20"/>
                <w:szCs w:val="20"/>
              </w:rPr>
            </w:pPr>
            <w:r>
              <w:rPr>
                <w:rFonts w:asciiTheme="minorHAnsi" w:hAnsiTheme="minorHAnsi"/>
                <w:sz w:val="20"/>
                <w:szCs w:val="20"/>
              </w:rPr>
              <w:t>$26.51 + $9.88 = $36.39</w:t>
            </w:r>
          </w:p>
        </w:tc>
        <w:tc>
          <w:tcPr>
            <w:tcW w:w="1841" w:type="dxa"/>
            <w:vAlign w:val="center"/>
          </w:tcPr>
          <w:p w:rsidR="00750E80" w:rsidRDefault="0062791A" w:rsidP="00943B7D">
            <w:pPr>
              <w:jc w:val="center"/>
              <w:rPr>
                <w:rFonts w:asciiTheme="minorHAnsi" w:hAnsiTheme="minorHAnsi"/>
                <w:sz w:val="20"/>
                <w:szCs w:val="20"/>
              </w:rPr>
            </w:pPr>
            <w:r>
              <w:rPr>
                <w:rFonts w:asciiTheme="minorHAnsi" w:hAnsiTheme="minorHAnsi"/>
                <w:sz w:val="20"/>
                <w:szCs w:val="20"/>
              </w:rPr>
              <w:t>$122.91</w:t>
            </w:r>
          </w:p>
        </w:tc>
      </w:tr>
      <w:tr w:rsidR="00750E80" w:rsidRPr="00927B44" w:rsidTr="00943B7D">
        <w:trPr>
          <w:cnfStyle w:val="000000100000" w:firstRow="0" w:lastRow="0" w:firstColumn="0" w:lastColumn="0" w:oddVBand="0" w:evenVBand="0" w:oddHBand="1" w:evenHBand="0" w:firstRowFirstColumn="0" w:firstRowLastColumn="0" w:lastRowFirstColumn="0" w:lastRowLastColumn="0"/>
          <w:trHeight w:val="255"/>
          <w:jc w:val="center"/>
        </w:trPr>
        <w:tc>
          <w:tcPr>
            <w:tcW w:w="3877" w:type="dxa"/>
          </w:tcPr>
          <w:p w:rsidR="00750E80" w:rsidRDefault="00750E80" w:rsidP="00C50DB5">
            <w:pPr>
              <w:rPr>
                <w:rFonts w:asciiTheme="minorHAnsi" w:hAnsiTheme="minorHAnsi" w:cstheme="minorHAnsi"/>
                <w:sz w:val="20"/>
                <w:szCs w:val="20"/>
              </w:rPr>
            </w:pPr>
            <w:r w:rsidRPr="00BD3DB9">
              <w:rPr>
                <w:rFonts w:asciiTheme="minorHAnsi" w:hAnsiTheme="minorHAnsi" w:cstheme="minorHAnsi"/>
                <w:sz w:val="20"/>
                <w:szCs w:val="20"/>
              </w:rPr>
              <w:t>Dimming Ballasts - 20% Tuning + Occupancy Sensor</w:t>
            </w:r>
          </w:p>
        </w:tc>
        <w:tc>
          <w:tcPr>
            <w:tcW w:w="2017" w:type="dxa"/>
            <w:noWrap/>
            <w:vAlign w:val="center"/>
          </w:tcPr>
          <w:p w:rsidR="00750E80" w:rsidRPr="00927B44" w:rsidRDefault="0062791A" w:rsidP="00943B7D">
            <w:pPr>
              <w:jc w:val="center"/>
              <w:rPr>
                <w:rFonts w:asciiTheme="minorHAnsi" w:hAnsiTheme="minorHAnsi"/>
                <w:sz w:val="20"/>
                <w:szCs w:val="20"/>
              </w:rPr>
            </w:pPr>
            <w:r>
              <w:rPr>
                <w:rFonts w:asciiTheme="minorHAnsi" w:hAnsiTheme="minorHAnsi"/>
                <w:sz w:val="20"/>
                <w:szCs w:val="20"/>
              </w:rPr>
              <w:t>$70.14 + $15.72 = $85.86</w:t>
            </w:r>
          </w:p>
        </w:tc>
        <w:tc>
          <w:tcPr>
            <w:tcW w:w="1841" w:type="dxa"/>
            <w:vAlign w:val="center"/>
          </w:tcPr>
          <w:p w:rsidR="00750E80" w:rsidRDefault="0062791A" w:rsidP="00943B7D">
            <w:pPr>
              <w:jc w:val="center"/>
              <w:rPr>
                <w:rFonts w:asciiTheme="minorHAnsi" w:hAnsiTheme="minorHAnsi"/>
                <w:sz w:val="20"/>
                <w:szCs w:val="20"/>
              </w:rPr>
            </w:pPr>
            <w:r>
              <w:rPr>
                <w:rFonts w:asciiTheme="minorHAnsi" w:hAnsiTheme="minorHAnsi"/>
                <w:sz w:val="20"/>
                <w:szCs w:val="20"/>
              </w:rPr>
              <w:t>$26.51 + $14.71 = $41.22</w:t>
            </w:r>
          </w:p>
        </w:tc>
        <w:tc>
          <w:tcPr>
            <w:tcW w:w="1841" w:type="dxa"/>
            <w:vAlign w:val="center"/>
          </w:tcPr>
          <w:p w:rsidR="00750E80" w:rsidRDefault="0062791A" w:rsidP="00943B7D">
            <w:pPr>
              <w:jc w:val="center"/>
              <w:rPr>
                <w:rFonts w:asciiTheme="minorHAnsi" w:hAnsiTheme="minorHAnsi"/>
                <w:sz w:val="20"/>
                <w:szCs w:val="20"/>
              </w:rPr>
            </w:pPr>
            <w:r>
              <w:rPr>
                <w:rFonts w:asciiTheme="minorHAnsi" w:hAnsiTheme="minorHAnsi"/>
                <w:sz w:val="20"/>
                <w:szCs w:val="20"/>
              </w:rPr>
              <w:t>$127.08</w:t>
            </w:r>
          </w:p>
        </w:tc>
      </w:tr>
      <w:tr w:rsidR="00750E80" w:rsidRPr="00927B44" w:rsidTr="00943B7D">
        <w:trPr>
          <w:cnfStyle w:val="000000010000" w:firstRow="0" w:lastRow="0" w:firstColumn="0" w:lastColumn="0" w:oddVBand="0" w:evenVBand="0" w:oddHBand="0" w:evenHBand="1" w:firstRowFirstColumn="0" w:firstRowLastColumn="0" w:lastRowFirstColumn="0" w:lastRowLastColumn="0"/>
          <w:trHeight w:val="255"/>
          <w:jc w:val="center"/>
        </w:trPr>
        <w:tc>
          <w:tcPr>
            <w:tcW w:w="3877" w:type="dxa"/>
          </w:tcPr>
          <w:p w:rsidR="00750E80" w:rsidRDefault="00750E80" w:rsidP="00C50DB5">
            <w:pPr>
              <w:rPr>
                <w:rFonts w:asciiTheme="minorHAnsi" w:hAnsiTheme="minorHAnsi" w:cstheme="minorHAnsi"/>
                <w:sz w:val="20"/>
                <w:szCs w:val="20"/>
              </w:rPr>
            </w:pPr>
            <w:r w:rsidRPr="00BD3DB9">
              <w:rPr>
                <w:rFonts w:asciiTheme="minorHAnsi" w:hAnsiTheme="minorHAnsi" w:cstheme="minorHAnsi"/>
                <w:sz w:val="20"/>
                <w:szCs w:val="20"/>
              </w:rPr>
              <w:t>Dimming Ballasts - 20% Tuning + Occupancy Sensor + Daylight Harvesting with Side Lighting Photo Controls</w:t>
            </w:r>
          </w:p>
        </w:tc>
        <w:tc>
          <w:tcPr>
            <w:tcW w:w="2017" w:type="dxa"/>
            <w:noWrap/>
            <w:vAlign w:val="center"/>
          </w:tcPr>
          <w:p w:rsidR="00750E80" w:rsidRPr="00927B44" w:rsidRDefault="0062791A" w:rsidP="00943B7D">
            <w:pPr>
              <w:jc w:val="center"/>
              <w:rPr>
                <w:rFonts w:asciiTheme="minorHAnsi" w:hAnsiTheme="minorHAnsi"/>
                <w:sz w:val="20"/>
                <w:szCs w:val="20"/>
              </w:rPr>
            </w:pPr>
            <w:r>
              <w:rPr>
                <w:rFonts w:asciiTheme="minorHAnsi" w:hAnsiTheme="minorHAnsi"/>
                <w:sz w:val="20"/>
                <w:szCs w:val="20"/>
              </w:rPr>
              <w:t>$70.14 + $15.72 + $16.38 = $102.24</w:t>
            </w:r>
          </w:p>
        </w:tc>
        <w:tc>
          <w:tcPr>
            <w:tcW w:w="1841" w:type="dxa"/>
            <w:vAlign w:val="center"/>
          </w:tcPr>
          <w:p w:rsidR="00750E80" w:rsidRDefault="0062791A" w:rsidP="00943B7D">
            <w:pPr>
              <w:jc w:val="center"/>
              <w:rPr>
                <w:rFonts w:asciiTheme="minorHAnsi" w:hAnsiTheme="minorHAnsi"/>
                <w:sz w:val="20"/>
                <w:szCs w:val="20"/>
              </w:rPr>
            </w:pPr>
            <w:r>
              <w:rPr>
                <w:rFonts w:asciiTheme="minorHAnsi" w:hAnsiTheme="minorHAnsi"/>
                <w:sz w:val="20"/>
                <w:szCs w:val="20"/>
              </w:rPr>
              <w:t>$26.51 + $14.71 + $9.88 = $51.10</w:t>
            </w:r>
          </w:p>
        </w:tc>
        <w:tc>
          <w:tcPr>
            <w:tcW w:w="1841" w:type="dxa"/>
            <w:vAlign w:val="center"/>
          </w:tcPr>
          <w:p w:rsidR="00750E80" w:rsidRDefault="0062791A" w:rsidP="00943B7D">
            <w:pPr>
              <w:jc w:val="center"/>
              <w:rPr>
                <w:rFonts w:asciiTheme="minorHAnsi" w:hAnsiTheme="minorHAnsi"/>
                <w:sz w:val="20"/>
                <w:szCs w:val="20"/>
              </w:rPr>
            </w:pPr>
            <w:r>
              <w:rPr>
                <w:rFonts w:asciiTheme="minorHAnsi" w:hAnsiTheme="minorHAnsi"/>
                <w:sz w:val="20"/>
                <w:szCs w:val="20"/>
              </w:rPr>
              <w:t>$153.34</w:t>
            </w:r>
          </w:p>
        </w:tc>
      </w:tr>
    </w:tbl>
    <w:p w:rsidR="003F7E95" w:rsidRDefault="003F7E95" w:rsidP="003F7E95">
      <w:pPr>
        <w:pStyle w:val="Reminders"/>
        <w:rPr>
          <w:rFonts w:asciiTheme="minorHAnsi" w:hAnsiTheme="minorHAnsi" w:cstheme="minorHAnsi"/>
          <w:i w:val="0"/>
          <w:color w:val="auto"/>
          <w:sz w:val="22"/>
          <w:szCs w:val="22"/>
        </w:rPr>
      </w:pPr>
    </w:p>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4"/>
    </w:p>
    <w:p w:rsidR="005A0E53" w:rsidRDefault="005A0E53" w:rsidP="005A0E53">
      <w:pPr>
        <w:pStyle w:val="Heading3"/>
        <w:rPr>
          <w:rFonts w:asciiTheme="minorHAnsi" w:hAnsiTheme="minorHAnsi"/>
        </w:rPr>
      </w:pPr>
      <w:r w:rsidRPr="005A0E53">
        <w:rPr>
          <w:rFonts w:asciiTheme="minorHAnsi" w:hAnsiTheme="minorHAnsi"/>
        </w:rPr>
        <w:t>4.3.1 Gross Measure Cost</w:t>
      </w:r>
    </w:p>
    <w:p w:rsidR="005C37EC" w:rsidRDefault="00B540DA" w:rsidP="00B540DA">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gross measure cost </w:t>
      </w:r>
      <w:r w:rsidR="005C37EC">
        <w:rPr>
          <w:rFonts w:asciiTheme="minorHAnsi" w:hAnsiTheme="minorHAnsi" w:cstheme="minorHAnsi"/>
          <w:i w:val="0"/>
          <w:color w:val="auto"/>
          <w:sz w:val="22"/>
          <w:szCs w:val="22"/>
        </w:rPr>
        <w:t xml:space="preserve">(GMC) </w:t>
      </w:r>
      <w:r>
        <w:rPr>
          <w:rFonts w:asciiTheme="minorHAnsi" w:hAnsiTheme="minorHAnsi" w:cstheme="minorHAnsi"/>
          <w:i w:val="0"/>
          <w:color w:val="auto"/>
          <w:sz w:val="22"/>
          <w:szCs w:val="22"/>
        </w:rPr>
        <w:t xml:space="preserve">for </w:t>
      </w:r>
      <w:r w:rsidR="00721E9F">
        <w:rPr>
          <w:rFonts w:asciiTheme="minorHAnsi" w:hAnsiTheme="minorHAnsi" w:cstheme="minorHAnsi"/>
          <w:i w:val="0"/>
          <w:color w:val="auto"/>
          <w:sz w:val="22"/>
          <w:szCs w:val="22"/>
        </w:rPr>
        <w:t>RE</w:t>
      </w:r>
      <w:r w:rsidR="00C64636">
        <w:rPr>
          <w:rFonts w:asciiTheme="minorHAnsi" w:hAnsiTheme="minorHAnsi" w:cstheme="minorHAnsi"/>
          <w:i w:val="0"/>
          <w:color w:val="auto"/>
          <w:sz w:val="22"/>
          <w:szCs w:val="22"/>
        </w:rPr>
        <w:t>T</w:t>
      </w:r>
      <w:r w:rsidR="005C37EC">
        <w:rPr>
          <w:rFonts w:asciiTheme="minorHAnsi" w:hAnsiTheme="minorHAnsi" w:cstheme="minorHAnsi"/>
          <w:i w:val="0"/>
          <w:color w:val="auto"/>
          <w:sz w:val="22"/>
          <w:szCs w:val="22"/>
        </w:rPr>
        <w:t xml:space="preserve"> is represented by the equation below:</w:t>
      </w:r>
    </w:p>
    <w:p w:rsidR="005C37EC" w:rsidRDefault="005C37EC" w:rsidP="005C37EC">
      <w:pPr>
        <w:ind w:firstLine="720"/>
        <w:rPr>
          <w:rFonts w:asciiTheme="minorHAnsi" w:hAnsiTheme="minorHAnsi" w:cstheme="minorHAnsi"/>
          <w:i/>
          <w:sz w:val="22"/>
          <w:szCs w:val="22"/>
        </w:rPr>
      </w:pPr>
    </w:p>
    <w:p w:rsidR="005C37EC" w:rsidRPr="0037121C" w:rsidRDefault="005C37EC" w:rsidP="005C37EC">
      <w:pPr>
        <w:ind w:firstLine="720"/>
        <w:rPr>
          <w:rFonts w:asciiTheme="minorHAnsi" w:hAnsiTheme="minorHAnsi" w:cstheme="minorHAnsi"/>
          <w:i/>
          <w:sz w:val="22"/>
          <w:szCs w:val="22"/>
        </w:rPr>
      </w:pPr>
      <w:r w:rsidRPr="0037121C">
        <w:rPr>
          <w:rFonts w:asciiTheme="minorHAnsi" w:hAnsiTheme="minorHAnsi" w:cstheme="minorHAnsi"/>
          <w:i/>
          <w:sz w:val="22"/>
          <w:szCs w:val="22"/>
        </w:rPr>
        <w:t>GMC = Measure Equipment Cost + Measure Labor Cost</w:t>
      </w:r>
    </w:p>
    <w:p w:rsidR="005C37EC" w:rsidRDefault="005C37EC" w:rsidP="00B540DA">
      <w:pPr>
        <w:pStyle w:val="Reminders"/>
        <w:rPr>
          <w:rFonts w:asciiTheme="minorHAnsi" w:hAnsiTheme="minorHAnsi" w:cstheme="minorHAnsi"/>
          <w:i w:val="0"/>
          <w:color w:val="auto"/>
          <w:sz w:val="22"/>
          <w:szCs w:val="22"/>
        </w:rPr>
      </w:pPr>
    </w:p>
    <w:p w:rsidR="00B540DA" w:rsidRDefault="005C37EC" w:rsidP="00B540DA">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GMC for RE</w:t>
      </w:r>
      <w:r w:rsidR="00C64636">
        <w:rPr>
          <w:rFonts w:asciiTheme="minorHAnsi" w:hAnsiTheme="minorHAnsi" w:cstheme="minorHAnsi"/>
          <w:i w:val="0"/>
          <w:color w:val="auto"/>
          <w:sz w:val="22"/>
          <w:szCs w:val="22"/>
        </w:rPr>
        <w:t>T</w:t>
      </w:r>
      <w:r w:rsidR="00721E9F">
        <w:rPr>
          <w:rFonts w:asciiTheme="minorHAnsi" w:hAnsiTheme="minorHAnsi" w:cstheme="minorHAnsi"/>
          <w:i w:val="0"/>
          <w:color w:val="auto"/>
          <w:sz w:val="22"/>
          <w:szCs w:val="22"/>
        </w:rPr>
        <w:t xml:space="preserve"> </w:t>
      </w:r>
      <w:r w:rsidR="00B540DA">
        <w:rPr>
          <w:rFonts w:asciiTheme="minorHAnsi" w:hAnsiTheme="minorHAnsi" w:cstheme="minorHAnsi"/>
          <w:i w:val="0"/>
          <w:color w:val="auto"/>
          <w:sz w:val="22"/>
          <w:szCs w:val="22"/>
        </w:rPr>
        <w:t>is the same as the measure</w:t>
      </w:r>
      <w:r>
        <w:rPr>
          <w:rFonts w:asciiTheme="minorHAnsi" w:hAnsiTheme="minorHAnsi" w:cstheme="minorHAnsi"/>
          <w:i w:val="0"/>
          <w:color w:val="auto"/>
          <w:sz w:val="22"/>
          <w:szCs w:val="22"/>
        </w:rPr>
        <w:t xml:space="preserve"> case</w:t>
      </w:r>
      <w:r w:rsidR="00B540DA">
        <w:rPr>
          <w:rFonts w:asciiTheme="minorHAnsi" w:hAnsiTheme="minorHAnsi" w:cstheme="minorHAnsi"/>
          <w:i w:val="0"/>
          <w:color w:val="auto"/>
          <w:sz w:val="22"/>
          <w:szCs w:val="22"/>
        </w:rPr>
        <w:t xml:space="preserve"> cost</w:t>
      </w:r>
      <w:r w:rsidR="00A62932">
        <w:rPr>
          <w:rFonts w:asciiTheme="minorHAnsi" w:hAnsiTheme="minorHAnsi" w:cstheme="minorHAnsi"/>
          <w:i w:val="0"/>
          <w:color w:val="auto"/>
          <w:sz w:val="22"/>
          <w:szCs w:val="22"/>
        </w:rPr>
        <w:t xml:space="preserve"> as shown in </w:t>
      </w:r>
      <w:r w:rsidR="00A62932">
        <w:rPr>
          <w:rFonts w:asciiTheme="minorHAnsi" w:hAnsiTheme="minorHAnsi" w:cstheme="minorHAnsi"/>
          <w:i w:val="0"/>
          <w:color w:val="auto"/>
          <w:sz w:val="22"/>
          <w:szCs w:val="22"/>
        </w:rPr>
        <w:fldChar w:fldCharType="begin"/>
      </w:r>
      <w:r w:rsidR="00A62932">
        <w:rPr>
          <w:rFonts w:asciiTheme="minorHAnsi" w:hAnsiTheme="minorHAnsi" w:cstheme="minorHAnsi"/>
          <w:i w:val="0"/>
          <w:color w:val="auto"/>
          <w:sz w:val="22"/>
          <w:szCs w:val="22"/>
        </w:rPr>
        <w:instrText xml:space="preserve"> REF _Ref378840032 \h  \* MERGEFORMAT </w:instrText>
      </w:r>
      <w:r w:rsidR="00A62932">
        <w:rPr>
          <w:rFonts w:asciiTheme="minorHAnsi" w:hAnsiTheme="minorHAnsi" w:cstheme="minorHAnsi"/>
          <w:i w:val="0"/>
          <w:color w:val="auto"/>
          <w:sz w:val="22"/>
          <w:szCs w:val="22"/>
        </w:rPr>
      </w:r>
      <w:r w:rsidR="00A62932">
        <w:rPr>
          <w:rFonts w:asciiTheme="minorHAnsi" w:hAnsiTheme="minorHAnsi" w:cstheme="minorHAnsi"/>
          <w:i w:val="0"/>
          <w:color w:val="auto"/>
          <w:sz w:val="22"/>
          <w:szCs w:val="22"/>
        </w:rPr>
        <w:fldChar w:fldCharType="separate"/>
      </w:r>
      <w:r w:rsidR="00A62932" w:rsidRPr="00A62932">
        <w:rPr>
          <w:rFonts w:asciiTheme="minorHAnsi" w:hAnsiTheme="minorHAnsi" w:cstheme="minorHAnsi"/>
          <w:i w:val="0"/>
          <w:color w:val="auto"/>
          <w:sz w:val="22"/>
          <w:szCs w:val="22"/>
        </w:rPr>
        <w:t>Table 12</w:t>
      </w:r>
      <w:r w:rsidR="00A62932">
        <w:rPr>
          <w:rFonts w:asciiTheme="minorHAnsi" w:hAnsiTheme="minorHAnsi" w:cstheme="minorHAnsi"/>
          <w:i w:val="0"/>
          <w:color w:val="auto"/>
          <w:sz w:val="22"/>
          <w:szCs w:val="22"/>
        </w:rPr>
        <w:fldChar w:fldCharType="end"/>
      </w:r>
      <w:r w:rsidR="00A62932">
        <w:rPr>
          <w:rFonts w:asciiTheme="minorHAnsi" w:hAnsiTheme="minorHAnsi" w:cstheme="minorHAnsi"/>
          <w:i w:val="0"/>
          <w:color w:val="auto"/>
          <w:sz w:val="22"/>
          <w:szCs w:val="22"/>
        </w:rPr>
        <w:t>.</w:t>
      </w:r>
    </w:p>
    <w:p w:rsidR="00B540DA" w:rsidRDefault="00B540DA" w:rsidP="00B540DA">
      <w:pPr>
        <w:pStyle w:val="Reminders"/>
        <w:rPr>
          <w:rFonts w:asciiTheme="minorHAnsi" w:hAnsiTheme="minorHAnsi" w:cstheme="minorHAnsi"/>
          <w:i w:val="0"/>
          <w:color w:val="auto"/>
          <w:sz w:val="22"/>
          <w:szCs w:val="22"/>
        </w:rPr>
      </w:pPr>
    </w:p>
    <w:p w:rsidR="005C37EC" w:rsidRDefault="00B540DA" w:rsidP="00B540DA">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w:t>
      </w:r>
      <w:r w:rsidR="005C37EC">
        <w:rPr>
          <w:rFonts w:asciiTheme="minorHAnsi" w:hAnsiTheme="minorHAnsi" w:cstheme="minorHAnsi"/>
          <w:i w:val="0"/>
          <w:color w:val="auto"/>
          <w:sz w:val="22"/>
          <w:szCs w:val="22"/>
        </w:rPr>
        <w:t>GMC</w:t>
      </w:r>
      <w:r>
        <w:rPr>
          <w:rFonts w:asciiTheme="minorHAnsi" w:hAnsiTheme="minorHAnsi" w:cstheme="minorHAnsi"/>
          <w:i w:val="0"/>
          <w:color w:val="auto"/>
          <w:sz w:val="22"/>
          <w:szCs w:val="22"/>
        </w:rPr>
        <w:t xml:space="preserve"> for ROB is </w:t>
      </w:r>
      <w:r w:rsidR="005C37EC">
        <w:rPr>
          <w:rFonts w:asciiTheme="minorHAnsi" w:hAnsiTheme="minorHAnsi" w:cstheme="minorHAnsi"/>
          <w:i w:val="0"/>
          <w:color w:val="auto"/>
          <w:sz w:val="22"/>
          <w:szCs w:val="22"/>
        </w:rPr>
        <w:t>represented by the equation below:</w:t>
      </w:r>
    </w:p>
    <w:p w:rsidR="005C37EC" w:rsidRDefault="005C37EC" w:rsidP="005C37EC">
      <w:pPr>
        <w:ind w:firstLine="720"/>
        <w:rPr>
          <w:rFonts w:asciiTheme="minorHAnsi" w:hAnsiTheme="minorHAnsi" w:cstheme="minorHAnsi"/>
          <w:i/>
          <w:sz w:val="22"/>
          <w:szCs w:val="22"/>
        </w:rPr>
      </w:pPr>
    </w:p>
    <w:p w:rsidR="005C37EC" w:rsidRPr="0037121C" w:rsidRDefault="005C37EC" w:rsidP="005C37EC">
      <w:pPr>
        <w:ind w:firstLine="720"/>
        <w:rPr>
          <w:rFonts w:asciiTheme="minorHAnsi" w:hAnsiTheme="minorHAnsi" w:cstheme="minorHAnsi"/>
          <w:i/>
          <w:sz w:val="22"/>
          <w:szCs w:val="22"/>
        </w:rPr>
      </w:pPr>
      <w:r w:rsidRPr="0037121C">
        <w:rPr>
          <w:rFonts w:asciiTheme="minorHAnsi" w:hAnsiTheme="minorHAnsi" w:cstheme="minorHAnsi"/>
          <w:i/>
          <w:sz w:val="22"/>
          <w:szCs w:val="22"/>
        </w:rPr>
        <w:t xml:space="preserve">GMC </w:t>
      </w:r>
      <w:r w:rsidRPr="0037121C">
        <w:rPr>
          <w:rFonts w:asciiTheme="minorHAnsi" w:hAnsiTheme="minorHAnsi" w:cstheme="minorHAnsi"/>
          <w:i/>
          <w:sz w:val="22"/>
          <w:szCs w:val="22"/>
        </w:rPr>
        <w:tab/>
        <w:t>= Measure Equipment Cost – Base Case Equipment Cost</w:t>
      </w:r>
    </w:p>
    <w:p w:rsidR="005C37EC" w:rsidRDefault="005C37EC" w:rsidP="00B540DA">
      <w:pPr>
        <w:pStyle w:val="Reminders"/>
        <w:rPr>
          <w:rFonts w:asciiTheme="minorHAnsi" w:hAnsiTheme="minorHAnsi" w:cstheme="minorHAnsi"/>
          <w:i w:val="0"/>
          <w:color w:val="auto"/>
          <w:sz w:val="22"/>
          <w:szCs w:val="22"/>
        </w:rPr>
      </w:pPr>
    </w:p>
    <w:p w:rsidR="00B540DA" w:rsidRDefault="005C37EC" w:rsidP="00B540DA">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GMC for ROB is </w:t>
      </w:r>
      <w:r w:rsidR="00B540DA">
        <w:rPr>
          <w:rFonts w:asciiTheme="minorHAnsi" w:hAnsiTheme="minorHAnsi" w:cstheme="minorHAnsi"/>
          <w:i w:val="0"/>
          <w:color w:val="auto"/>
          <w:sz w:val="22"/>
          <w:szCs w:val="22"/>
        </w:rPr>
        <w:t>the difference between the measure cost and base case cost</w:t>
      </w:r>
      <w:r>
        <w:rPr>
          <w:rFonts w:asciiTheme="minorHAnsi" w:hAnsiTheme="minorHAnsi" w:cstheme="minorHAnsi"/>
          <w:i w:val="0"/>
          <w:color w:val="auto"/>
          <w:sz w:val="22"/>
          <w:szCs w:val="22"/>
        </w:rPr>
        <w:t xml:space="preserve"> as shown in</w:t>
      </w:r>
      <w:r w:rsidR="00B540DA">
        <w:rPr>
          <w:rFonts w:asciiTheme="minorHAnsi" w:hAnsiTheme="minorHAnsi" w:cstheme="minorHAnsi"/>
          <w:i w:val="0"/>
          <w:color w:val="auto"/>
          <w:sz w:val="22"/>
          <w:szCs w:val="22"/>
        </w:rPr>
        <w:t xml:space="preserve"> </w:t>
      </w:r>
      <w:r w:rsidR="004B22A2">
        <w:rPr>
          <w:rFonts w:asciiTheme="minorHAnsi" w:hAnsiTheme="minorHAnsi" w:cstheme="minorHAnsi"/>
          <w:i w:val="0"/>
          <w:color w:val="auto"/>
          <w:sz w:val="22"/>
          <w:szCs w:val="22"/>
        </w:rPr>
        <w:fldChar w:fldCharType="begin"/>
      </w:r>
      <w:r w:rsidR="004B22A2">
        <w:rPr>
          <w:rFonts w:asciiTheme="minorHAnsi" w:hAnsiTheme="minorHAnsi" w:cstheme="minorHAnsi"/>
          <w:i w:val="0"/>
          <w:color w:val="auto"/>
          <w:sz w:val="22"/>
          <w:szCs w:val="22"/>
        </w:rPr>
        <w:instrText xml:space="preserve"> REF _Ref378840109 \h  \* MERGEFORMAT </w:instrText>
      </w:r>
      <w:r w:rsidR="004B22A2">
        <w:rPr>
          <w:rFonts w:asciiTheme="minorHAnsi" w:hAnsiTheme="minorHAnsi" w:cstheme="minorHAnsi"/>
          <w:i w:val="0"/>
          <w:color w:val="auto"/>
          <w:sz w:val="22"/>
          <w:szCs w:val="22"/>
        </w:rPr>
      </w:r>
      <w:r w:rsidR="004B22A2">
        <w:rPr>
          <w:rFonts w:asciiTheme="minorHAnsi" w:hAnsiTheme="minorHAnsi" w:cstheme="minorHAnsi"/>
          <w:i w:val="0"/>
          <w:color w:val="auto"/>
          <w:sz w:val="22"/>
          <w:szCs w:val="22"/>
        </w:rPr>
        <w:fldChar w:fldCharType="separate"/>
      </w:r>
      <w:r w:rsidR="00931EC8" w:rsidRPr="00931EC8">
        <w:rPr>
          <w:rFonts w:asciiTheme="minorHAnsi" w:hAnsiTheme="minorHAnsi" w:cstheme="minorHAnsi"/>
          <w:i w:val="0"/>
          <w:color w:val="auto"/>
          <w:sz w:val="22"/>
          <w:szCs w:val="22"/>
        </w:rPr>
        <w:t>Table 14</w:t>
      </w:r>
      <w:r w:rsidR="004B22A2">
        <w:rPr>
          <w:rFonts w:asciiTheme="minorHAnsi" w:hAnsiTheme="minorHAnsi" w:cstheme="minorHAnsi"/>
          <w:i w:val="0"/>
          <w:color w:val="auto"/>
          <w:sz w:val="22"/>
          <w:szCs w:val="22"/>
        </w:rPr>
        <w:fldChar w:fldCharType="end"/>
      </w:r>
      <w:r>
        <w:rPr>
          <w:rFonts w:asciiTheme="minorHAnsi" w:hAnsiTheme="minorHAnsi" w:cstheme="minorHAnsi"/>
          <w:i w:val="0"/>
          <w:color w:val="auto"/>
          <w:sz w:val="22"/>
          <w:szCs w:val="22"/>
        </w:rPr>
        <w:t>.</w:t>
      </w:r>
      <w:r w:rsidR="00B540DA">
        <w:rPr>
          <w:rFonts w:asciiTheme="minorHAnsi" w:hAnsiTheme="minorHAnsi" w:cstheme="minorHAnsi"/>
          <w:i w:val="0"/>
          <w:color w:val="auto"/>
          <w:sz w:val="22"/>
          <w:szCs w:val="22"/>
        </w:rPr>
        <w:t xml:space="preserve"> </w:t>
      </w:r>
    </w:p>
    <w:p w:rsidR="00B540DA" w:rsidRDefault="00B540DA" w:rsidP="004B22A2">
      <w:pPr>
        <w:pStyle w:val="Caption"/>
        <w:rPr>
          <w:rFonts w:asciiTheme="minorHAnsi" w:hAnsiTheme="minorHAnsi" w:cstheme="minorHAnsi"/>
          <w:sz w:val="22"/>
          <w:szCs w:val="22"/>
        </w:rPr>
      </w:pPr>
    </w:p>
    <w:p w:rsidR="00605AD9" w:rsidRDefault="00605AD9" w:rsidP="004B22A2">
      <w:pPr>
        <w:pStyle w:val="Caption"/>
        <w:jc w:val="center"/>
        <w:rPr>
          <w:rFonts w:asciiTheme="minorHAnsi" w:hAnsiTheme="minorHAnsi" w:cstheme="minorHAnsi"/>
          <w:sz w:val="22"/>
          <w:szCs w:val="22"/>
        </w:rPr>
      </w:pPr>
      <w:bookmarkStart w:id="28" w:name="_Ref378840109"/>
    </w:p>
    <w:p w:rsidR="00605AD9" w:rsidRDefault="00605AD9" w:rsidP="004B22A2">
      <w:pPr>
        <w:pStyle w:val="Caption"/>
        <w:jc w:val="center"/>
        <w:rPr>
          <w:rFonts w:asciiTheme="minorHAnsi" w:hAnsiTheme="minorHAnsi" w:cstheme="minorHAnsi"/>
          <w:sz w:val="22"/>
          <w:szCs w:val="22"/>
        </w:rPr>
      </w:pPr>
    </w:p>
    <w:p w:rsidR="00B540DA" w:rsidRPr="00EC5A7E" w:rsidRDefault="004B22A2" w:rsidP="004B22A2">
      <w:pPr>
        <w:pStyle w:val="Caption"/>
        <w:jc w:val="center"/>
        <w:rPr>
          <w:rFonts w:asciiTheme="minorHAnsi" w:hAnsiTheme="minorHAnsi" w:cstheme="minorHAnsi"/>
          <w:b w:val="0"/>
          <w:sz w:val="22"/>
          <w:szCs w:val="22"/>
        </w:rPr>
      </w:pPr>
      <w:r w:rsidRPr="004B22A2">
        <w:rPr>
          <w:rFonts w:asciiTheme="minorHAnsi" w:hAnsiTheme="minorHAnsi" w:cstheme="minorHAnsi"/>
          <w:sz w:val="22"/>
          <w:szCs w:val="22"/>
        </w:rPr>
        <w:lastRenderedPageBreak/>
        <w:t xml:space="preserve">Table </w:t>
      </w:r>
      <w:r w:rsidRPr="004B22A2">
        <w:rPr>
          <w:rFonts w:asciiTheme="minorHAnsi" w:hAnsiTheme="minorHAnsi" w:cstheme="minorHAnsi"/>
          <w:sz w:val="22"/>
          <w:szCs w:val="22"/>
        </w:rPr>
        <w:fldChar w:fldCharType="begin"/>
      </w:r>
      <w:r w:rsidRPr="004B22A2">
        <w:rPr>
          <w:rFonts w:asciiTheme="minorHAnsi" w:hAnsiTheme="minorHAnsi" w:cstheme="minorHAnsi"/>
          <w:sz w:val="22"/>
          <w:szCs w:val="22"/>
        </w:rPr>
        <w:instrText xml:space="preserve"> SEQ Table \* ARABIC </w:instrText>
      </w:r>
      <w:r w:rsidRPr="004B22A2">
        <w:rPr>
          <w:rFonts w:asciiTheme="minorHAnsi" w:hAnsiTheme="minorHAnsi" w:cstheme="minorHAnsi"/>
          <w:sz w:val="22"/>
          <w:szCs w:val="22"/>
        </w:rPr>
        <w:fldChar w:fldCharType="separate"/>
      </w:r>
      <w:r w:rsidR="00931EC8">
        <w:rPr>
          <w:rFonts w:asciiTheme="minorHAnsi" w:hAnsiTheme="minorHAnsi" w:cstheme="minorHAnsi"/>
          <w:noProof/>
          <w:sz w:val="22"/>
          <w:szCs w:val="22"/>
        </w:rPr>
        <w:t>14</w:t>
      </w:r>
      <w:r w:rsidRPr="004B22A2">
        <w:rPr>
          <w:rFonts w:asciiTheme="minorHAnsi" w:hAnsiTheme="minorHAnsi" w:cstheme="minorHAnsi"/>
          <w:sz w:val="22"/>
          <w:szCs w:val="22"/>
        </w:rPr>
        <w:fldChar w:fldCharType="end"/>
      </w:r>
      <w:bookmarkEnd w:id="28"/>
      <w:r w:rsidR="00B540DA">
        <w:rPr>
          <w:rFonts w:asciiTheme="minorHAnsi" w:hAnsiTheme="minorHAnsi" w:cstheme="minorHAnsi"/>
          <w:sz w:val="22"/>
          <w:szCs w:val="22"/>
        </w:rPr>
        <w:t xml:space="preserve"> Gross Measure Cost</w:t>
      </w:r>
      <w:r w:rsidR="00B540DA" w:rsidRPr="00F4752B">
        <w:rPr>
          <w:rFonts w:asciiTheme="minorHAnsi" w:hAnsiTheme="minorHAnsi" w:cstheme="minorHAnsi"/>
          <w:sz w:val="22"/>
          <w:szCs w:val="22"/>
        </w:rPr>
        <w:t>s</w:t>
      </w:r>
      <w:r w:rsidR="005C37EC">
        <w:rPr>
          <w:rFonts w:asciiTheme="minorHAnsi" w:hAnsiTheme="minorHAnsi" w:cstheme="minorHAnsi"/>
          <w:sz w:val="22"/>
          <w:szCs w:val="22"/>
        </w:rPr>
        <w:t xml:space="preserve"> for ROB</w:t>
      </w:r>
    </w:p>
    <w:tbl>
      <w:tblPr>
        <w:tblStyle w:val="TableContemporary"/>
        <w:tblW w:w="8118" w:type="dxa"/>
        <w:jc w:val="center"/>
        <w:tblLook w:val="01E0" w:firstRow="1" w:lastRow="1" w:firstColumn="1" w:lastColumn="1" w:noHBand="0" w:noVBand="0"/>
      </w:tblPr>
      <w:tblGrid>
        <w:gridCol w:w="3562"/>
        <w:gridCol w:w="1316"/>
        <w:gridCol w:w="1521"/>
        <w:gridCol w:w="1719"/>
      </w:tblGrid>
      <w:tr w:rsidR="00943B7D" w:rsidRPr="00927B44" w:rsidTr="00943B7D">
        <w:trPr>
          <w:cnfStyle w:val="100000000000" w:firstRow="1" w:lastRow="0" w:firstColumn="0" w:lastColumn="0" w:oddVBand="0" w:evenVBand="0" w:oddHBand="0" w:evenHBand="0" w:firstRowFirstColumn="0" w:firstRowLastColumn="0" w:lastRowFirstColumn="0" w:lastRowLastColumn="0"/>
          <w:trHeight w:val="255"/>
          <w:jc w:val="center"/>
        </w:trPr>
        <w:tc>
          <w:tcPr>
            <w:tcW w:w="3562" w:type="dxa"/>
          </w:tcPr>
          <w:p w:rsidR="00943B7D" w:rsidRPr="00927B44" w:rsidRDefault="00943B7D" w:rsidP="00C50DB5">
            <w:pPr>
              <w:jc w:val="center"/>
              <w:rPr>
                <w:rFonts w:asciiTheme="minorHAnsi" w:hAnsiTheme="minorHAnsi"/>
                <w:b w:val="0"/>
                <w:bCs w:val="0"/>
                <w:sz w:val="20"/>
                <w:szCs w:val="20"/>
              </w:rPr>
            </w:pPr>
            <w:r>
              <w:rPr>
                <w:rFonts w:asciiTheme="minorHAnsi" w:hAnsiTheme="minorHAnsi"/>
                <w:sz w:val="20"/>
                <w:szCs w:val="20"/>
              </w:rPr>
              <w:t>Measure Name</w:t>
            </w:r>
          </w:p>
        </w:tc>
        <w:tc>
          <w:tcPr>
            <w:tcW w:w="1316" w:type="dxa"/>
          </w:tcPr>
          <w:p w:rsidR="00943B7D" w:rsidRPr="00927B44" w:rsidRDefault="00943B7D" w:rsidP="00FD4326">
            <w:pPr>
              <w:jc w:val="center"/>
              <w:rPr>
                <w:rFonts w:asciiTheme="minorHAnsi" w:hAnsiTheme="minorHAnsi"/>
                <w:b w:val="0"/>
                <w:bCs w:val="0"/>
                <w:sz w:val="20"/>
                <w:szCs w:val="20"/>
              </w:rPr>
            </w:pPr>
            <w:r>
              <w:rPr>
                <w:rFonts w:asciiTheme="minorHAnsi" w:hAnsiTheme="minorHAnsi"/>
                <w:sz w:val="20"/>
                <w:szCs w:val="20"/>
              </w:rPr>
              <w:t xml:space="preserve">Base Case </w:t>
            </w:r>
            <w:r w:rsidRPr="00927B44">
              <w:rPr>
                <w:rFonts w:asciiTheme="minorHAnsi" w:hAnsiTheme="minorHAnsi"/>
                <w:sz w:val="20"/>
                <w:szCs w:val="20"/>
              </w:rPr>
              <w:t>Cost</w:t>
            </w:r>
          </w:p>
        </w:tc>
        <w:tc>
          <w:tcPr>
            <w:tcW w:w="1521" w:type="dxa"/>
          </w:tcPr>
          <w:p w:rsidR="00943B7D" w:rsidRPr="00927B44" w:rsidRDefault="00943B7D" w:rsidP="00FD4326">
            <w:pPr>
              <w:jc w:val="center"/>
              <w:rPr>
                <w:rFonts w:asciiTheme="minorHAnsi" w:hAnsiTheme="minorHAnsi"/>
                <w:b w:val="0"/>
                <w:bCs w:val="0"/>
                <w:sz w:val="20"/>
                <w:szCs w:val="20"/>
              </w:rPr>
            </w:pPr>
            <w:r>
              <w:rPr>
                <w:rFonts w:asciiTheme="minorHAnsi" w:hAnsiTheme="minorHAnsi"/>
                <w:sz w:val="20"/>
                <w:szCs w:val="20"/>
              </w:rPr>
              <w:t xml:space="preserve">Measure Case </w:t>
            </w:r>
            <w:r w:rsidRPr="00927B44">
              <w:rPr>
                <w:rFonts w:asciiTheme="minorHAnsi" w:hAnsiTheme="minorHAnsi"/>
                <w:sz w:val="20"/>
                <w:szCs w:val="20"/>
              </w:rPr>
              <w:t>Cost</w:t>
            </w:r>
          </w:p>
        </w:tc>
        <w:tc>
          <w:tcPr>
            <w:tcW w:w="1719" w:type="dxa"/>
            <w:noWrap/>
          </w:tcPr>
          <w:p w:rsidR="00943B7D" w:rsidRPr="00927B44" w:rsidRDefault="00943B7D" w:rsidP="00C50DB5">
            <w:pPr>
              <w:jc w:val="center"/>
              <w:rPr>
                <w:rFonts w:asciiTheme="minorHAnsi" w:hAnsiTheme="minorHAnsi"/>
                <w:b w:val="0"/>
                <w:bCs w:val="0"/>
                <w:sz w:val="20"/>
                <w:szCs w:val="20"/>
              </w:rPr>
            </w:pPr>
            <w:r>
              <w:rPr>
                <w:rFonts w:asciiTheme="minorHAnsi" w:hAnsiTheme="minorHAnsi"/>
                <w:sz w:val="20"/>
                <w:szCs w:val="20"/>
              </w:rPr>
              <w:t xml:space="preserve">Gross Measure </w:t>
            </w:r>
            <w:r w:rsidRPr="00927B44">
              <w:rPr>
                <w:rFonts w:asciiTheme="minorHAnsi" w:hAnsiTheme="minorHAnsi"/>
                <w:sz w:val="20"/>
                <w:szCs w:val="20"/>
              </w:rPr>
              <w:t>Cost</w:t>
            </w:r>
          </w:p>
        </w:tc>
      </w:tr>
      <w:tr w:rsidR="00943B7D" w:rsidRPr="00927B44" w:rsidTr="00943B7D">
        <w:trPr>
          <w:cnfStyle w:val="000000100000" w:firstRow="0" w:lastRow="0" w:firstColumn="0" w:lastColumn="0" w:oddVBand="0" w:evenVBand="0" w:oddHBand="1" w:evenHBand="0" w:firstRowFirstColumn="0" w:firstRowLastColumn="0" w:lastRowFirstColumn="0" w:lastRowLastColumn="0"/>
          <w:trHeight w:val="255"/>
          <w:jc w:val="center"/>
        </w:trPr>
        <w:tc>
          <w:tcPr>
            <w:tcW w:w="3562" w:type="dxa"/>
          </w:tcPr>
          <w:p w:rsidR="00943B7D" w:rsidRPr="005B28C1" w:rsidRDefault="00943B7D" w:rsidP="00C50DB5">
            <w:pPr>
              <w:rPr>
                <w:rFonts w:asciiTheme="minorHAnsi" w:hAnsiTheme="minorHAnsi" w:cstheme="minorHAnsi"/>
                <w:sz w:val="20"/>
                <w:szCs w:val="20"/>
              </w:rPr>
            </w:pPr>
            <w:r>
              <w:rPr>
                <w:rFonts w:asciiTheme="minorHAnsi" w:hAnsiTheme="minorHAnsi" w:cstheme="minorHAnsi"/>
                <w:sz w:val="20"/>
                <w:szCs w:val="20"/>
              </w:rPr>
              <w:t>Dimming Ballasts – 20% Tuning</w:t>
            </w:r>
          </w:p>
        </w:tc>
        <w:tc>
          <w:tcPr>
            <w:tcW w:w="1316" w:type="dxa"/>
            <w:vAlign w:val="center"/>
          </w:tcPr>
          <w:p w:rsidR="00943B7D" w:rsidRDefault="00943B7D" w:rsidP="00943B7D">
            <w:pPr>
              <w:jc w:val="center"/>
              <w:rPr>
                <w:rFonts w:asciiTheme="minorHAnsi" w:hAnsiTheme="minorHAnsi"/>
                <w:sz w:val="20"/>
                <w:szCs w:val="20"/>
              </w:rPr>
            </w:pPr>
            <w:r>
              <w:rPr>
                <w:rFonts w:asciiTheme="minorHAnsi" w:hAnsiTheme="minorHAnsi"/>
                <w:sz w:val="20"/>
                <w:szCs w:val="20"/>
              </w:rPr>
              <w:t>$48.64</w:t>
            </w:r>
          </w:p>
        </w:tc>
        <w:tc>
          <w:tcPr>
            <w:tcW w:w="1521" w:type="dxa"/>
            <w:vAlign w:val="center"/>
          </w:tcPr>
          <w:p w:rsidR="00943B7D" w:rsidRDefault="00943B7D" w:rsidP="00943B7D">
            <w:pPr>
              <w:jc w:val="center"/>
              <w:rPr>
                <w:rFonts w:asciiTheme="minorHAnsi" w:hAnsiTheme="minorHAnsi"/>
                <w:sz w:val="20"/>
                <w:szCs w:val="20"/>
              </w:rPr>
            </w:pPr>
            <w:r>
              <w:rPr>
                <w:rFonts w:asciiTheme="minorHAnsi" w:hAnsiTheme="minorHAnsi"/>
                <w:sz w:val="20"/>
                <w:szCs w:val="20"/>
              </w:rPr>
              <w:t>$96.65</w:t>
            </w:r>
          </w:p>
        </w:tc>
        <w:tc>
          <w:tcPr>
            <w:tcW w:w="1719" w:type="dxa"/>
            <w:noWrap/>
            <w:vAlign w:val="center"/>
          </w:tcPr>
          <w:p w:rsidR="00943B7D" w:rsidRDefault="00943B7D" w:rsidP="00943B7D">
            <w:pPr>
              <w:jc w:val="center"/>
              <w:rPr>
                <w:rFonts w:ascii="Calibri" w:hAnsi="Calibri" w:cs="Calibri"/>
                <w:color w:val="000000"/>
                <w:sz w:val="20"/>
                <w:szCs w:val="20"/>
              </w:rPr>
            </w:pPr>
            <w:r>
              <w:rPr>
                <w:rFonts w:ascii="Calibri" w:hAnsi="Calibri" w:cs="Calibri"/>
                <w:color w:val="000000"/>
                <w:sz w:val="20"/>
                <w:szCs w:val="20"/>
              </w:rPr>
              <w:t>$48.01</w:t>
            </w:r>
          </w:p>
        </w:tc>
      </w:tr>
      <w:tr w:rsidR="00943B7D" w:rsidRPr="00927B44" w:rsidTr="00943B7D">
        <w:trPr>
          <w:cnfStyle w:val="000000010000" w:firstRow="0" w:lastRow="0" w:firstColumn="0" w:lastColumn="0" w:oddVBand="0" w:evenVBand="0" w:oddHBand="0" w:evenHBand="1" w:firstRowFirstColumn="0" w:firstRowLastColumn="0" w:lastRowFirstColumn="0" w:lastRowLastColumn="0"/>
          <w:trHeight w:val="255"/>
          <w:jc w:val="center"/>
        </w:trPr>
        <w:tc>
          <w:tcPr>
            <w:tcW w:w="3562" w:type="dxa"/>
          </w:tcPr>
          <w:p w:rsidR="00943B7D" w:rsidRDefault="00943B7D" w:rsidP="00C50DB5">
            <w:pPr>
              <w:rPr>
                <w:rFonts w:asciiTheme="minorHAnsi" w:hAnsiTheme="minorHAnsi" w:cstheme="minorHAnsi"/>
                <w:sz w:val="20"/>
                <w:szCs w:val="20"/>
              </w:rPr>
            </w:pPr>
            <w:r w:rsidRPr="00BD3DB9">
              <w:rPr>
                <w:rFonts w:asciiTheme="minorHAnsi" w:hAnsiTheme="minorHAnsi" w:cstheme="minorHAnsi"/>
                <w:sz w:val="20"/>
                <w:szCs w:val="20"/>
              </w:rPr>
              <w:t>Dimming Ballasts - 20% Tuning + Daylight Harvesting</w:t>
            </w:r>
          </w:p>
        </w:tc>
        <w:tc>
          <w:tcPr>
            <w:tcW w:w="1316" w:type="dxa"/>
            <w:vAlign w:val="center"/>
          </w:tcPr>
          <w:p w:rsidR="00943B7D" w:rsidRDefault="00943B7D" w:rsidP="00943B7D">
            <w:pPr>
              <w:jc w:val="center"/>
            </w:pPr>
            <w:r w:rsidRPr="0050602A">
              <w:rPr>
                <w:rFonts w:asciiTheme="minorHAnsi" w:hAnsiTheme="minorHAnsi"/>
                <w:sz w:val="20"/>
                <w:szCs w:val="20"/>
              </w:rPr>
              <w:t>$48.64</w:t>
            </w:r>
          </w:p>
        </w:tc>
        <w:tc>
          <w:tcPr>
            <w:tcW w:w="1521" w:type="dxa"/>
            <w:vAlign w:val="center"/>
          </w:tcPr>
          <w:p w:rsidR="00943B7D" w:rsidRDefault="00943B7D" w:rsidP="00943B7D">
            <w:pPr>
              <w:jc w:val="center"/>
              <w:rPr>
                <w:rFonts w:asciiTheme="minorHAnsi" w:hAnsiTheme="minorHAnsi"/>
                <w:sz w:val="20"/>
                <w:szCs w:val="20"/>
              </w:rPr>
            </w:pPr>
            <w:r>
              <w:rPr>
                <w:rFonts w:asciiTheme="minorHAnsi" w:hAnsiTheme="minorHAnsi"/>
                <w:sz w:val="20"/>
                <w:szCs w:val="20"/>
              </w:rPr>
              <w:t>$122.91</w:t>
            </w:r>
          </w:p>
        </w:tc>
        <w:tc>
          <w:tcPr>
            <w:tcW w:w="1719" w:type="dxa"/>
            <w:noWrap/>
            <w:vAlign w:val="center"/>
          </w:tcPr>
          <w:p w:rsidR="00943B7D" w:rsidRDefault="00943B7D" w:rsidP="00943B7D">
            <w:pPr>
              <w:jc w:val="center"/>
              <w:rPr>
                <w:rFonts w:ascii="Calibri" w:hAnsi="Calibri" w:cs="Calibri"/>
                <w:color w:val="000000"/>
                <w:sz w:val="20"/>
                <w:szCs w:val="20"/>
              </w:rPr>
            </w:pPr>
            <w:r>
              <w:rPr>
                <w:rFonts w:ascii="Calibri" w:hAnsi="Calibri" w:cs="Calibri"/>
                <w:color w:val="000000"/>
                <w:sz w:val="20"/>
                <w:szCs w:val="20"/>
              </w:rPr>
              <w:t>$74.27</w:t>
            </w:r>
          </w:p>
        </w:tc>
      </w:tr>
      <w:tr w:rsidR="00943B7D" w:rsidRPr="00927B44" w:rsidTr="00943B7D">
        <w:trPr>
          <w:cnfStyle w:val="000000100000" w:firstRow="0" w:lastRow="0" w:firstColumn="0" w:lastColumn="0" w:oddVBand="0" w:evenVBand="0" w:oddHBand="1" w:evenHBand="0" w:firstRowFirstColumn="0" w:firstRowLastColumn="0" w:lastRowFirstColumn="0" w:lastRowLastColumn="0"/>
          <w:trHeight w:val="255"/>
          <w:jc w:val="center"/>
        </w:trPr>
        <w:tc>
          <w:tcPr>
            <w:tcW w:w="3562" w:type="dxa"/>
          </w:tcPr>
          <w:p w:rsidR="00943B7D" w:rsidRDefault="00943B7D" w:rsidP="00C50DB5">
            <w:pPr>
              <w:rPr>
                <w:rFonts w:asciiTheme="minorHAnsi" w:hAnsiTheme="minorHAnsi" w:cstheme="minorHAnsi"/>
                <w:sz w:val="20"/>
                <w:szCs w:val="20"/>
              </w:rPr>
            </w:pPr>
            <w:r w:rsidRPr="00BD3DB9">
              <w:rPr>
                <w:rFonts w:asciiTheme="minorHAnsi" w:hAnsiTheme="minorHAnsi" w:cstheme="minorHAnsi"/>
                <w:sz w:val="20"/>
                <w:szCs w:val="20"/>
              </w:rPr>
              <w:t>Dimming Ballasts - 20% Tuning + Occupancy Sensor</w:t>
            </w:r>
          </w:p>
        </w:tc>
        <w:tc>
          <w:tcPr>
            <w:tcW w:w="1316" w:type="dxa"/>
            <w:vAlign w:val="center"/>
          </w:tcPr>
          <w:p w:rsidR="00943B7D" w:rsidRDefault="00943B7D" w:rsidP="00943B7D">
            <w:pPr>
              <w:jc w:val="center"/>
            </w:pPr>
            <w:r w:rsidRPr="0050602A">
              <w:rPr>
                <w:rFonts w:asciiTheme="minorHAnsi" w:hAnsiTheme="minorHAnsi"/>
                <w:sz w:val="20"/>
                <w:szCs w:val="20"/>
              </w:rPr>
              <w:t>$48.64</w:t>
            </w:r>
          </w:p>
        </w:tc>
        <w:tc>
          <w:tcPr>
            <w:tcW w:w="1521" w:type="dxa"/>
            <w:vAlign w:val="center"/>
          </w:tcPr>
          <w:p w:rsidR="00943B7D" w:rsidRDefault="00943B7D" w:rsidP="00943B7D">
            <w:pPr>
              <w:jc w:val="center"/>
              <w:rPr>
                <w:rFonts w:asciiTheme="minorHAnsi" w:hAnsiTheme="minorHAnsi"/>
                <w:sz w:val="20"/>
                <w:szCs w:val="20"/>
              </w:rPr>
            </w:pPr>
            <w:r>
              <w:rPr>
                <w:rFonts w:asciiTheme="minorHAnsi" w:hAnsiTheme="minorHAnsi"/>
                <w:sz w:val="20"/>
                <w:szCs w:val="20"/>
              </w:rPr>
              <w:t>$127.08</w:t>
            </w:r>
          </w:p>
        </w:tc>
        <w:tc>
          <w:tcPr>
            <w:tcW w:w="1719" w:type="dxa"/>
            <w:noWrap/>
            <w:vAlign w:val="center"/>
          </w:tcPr>
          <w:p w:rsidR="00943B7D" w:rsidRDefault="00943B7D" w:rsidP="00943B7D">
            <w:pPr>
              <w:jc w:val="center"/>
              <w:rPr>
                <w:rFonts w:ascii="Calibri" w:hAnsi="Calibri" w:cs="Calibri"/>
                <w:color w:val="000000"/>
                <w:sz w:val="20"/>
                <w:szCs w:val="20"/>
              </w:rPr>
            </w:pPr>
            <w:r>
              <w:rPr>
                <w:rFonts w:ascii="Calibri" w:hAnsi="Calibri" w:cs="Calibri"/>
                <w:color w:val="000000"/>
                <w:sz w:val="20"/>
                <w:szCs w:val="20"/>
              </w:rPr>
              <w:t>$78.44</w:t>
            </w:r>
          </w:p>
        </w:tc>
      </w:tr>
      <w:tr w:rsidR="00943B7D" w:rsidRPr="00927B44" w:rsidTr="00943B7D">
        <w:trPr>
          <w:cnfStyle w:val="000000010000" w:firstRow="0" w:lastRow="0" w:firstColumn="0" w:lastColumn="0" w:oddVBand="0" w:evenVBand="0" w:oddHBand="0" w:evenHBand="1" w:firstRowFirstColumn="0" w:firstRowLastColumn="0" w:lastRowFirstColumn="0" w:lastRowLastColumn="0"/>
          <w:trHeight w:val="255"/>
          <w:jc w:val="center"/>
        </w:trPr>
        <w:tc>
          <w:tcPr>
            <w:tcW w:w="3562" w:type="dxa"/>
          </w:tcPr>
          <w:p w:rsidR="00943B7D" w:rsidRDefault="00943B7D" w:rsidP="00C50DB5">
            <w:pPr>
              <w:rPr>
                <w:rFonts w:asciiTheme="minorHAnsi" w:hAnsiTheme="minorHAnsi" w:cstheme="minorHAnsi"/>
                <w:sz w:val="20"/>
                <w:szCs w:val="20"/>
              </w:rPr>
            </w:pPr>
            <w:r w:rsidRPr="00BD3DB9">
              <w:rPr>
                <w:rFonts w:asciiTheme="minorHAnsi" w:hAnsiTheme="minorHAnsi" w:cstheme="minorHAnsi"/>
                <w:sz w:val="20"/>
                <w:szCs w:val="20"/>
              </w:rPr>
              <w:t>Dimming Ballasts - 20% Tuning + Occupancy Sensor + Daylight Harvesting with Side Lighting Photo Controls</w:t>
            </w:r>
          </w:p>
        </w:tc>
        <w:tc>
          <w:tcPr>
            <w:tcW w:w="1316" w:type="dxa"/>
            <w:vAlign w:val="center"/>
          </w:tcPr>
          <w:p w:rsidR="00943B7D" w:rsidRDefault="00943B7D" w:rsidP="00943B7D">
            <w:pPr>
              <w:jc w:val="center"/>
            </w:pPr>
            <w:r w:rsidRPr="0050602A">
              <w:rPr>
                <w:rFonts w:asciiTheme="minorHAnsi" w:hAnsiTheme="minorHAnsi"/>
                <w:sz w:val="20"/>
                <w:szCs w:val="20"/>
              </w:rPr>
              <w:t>$48.64</w:t>
            </w:r>
          </w:p>
        </w:tc>
        <w:tc>
          <w:tcPr>
            <w:tcW w:w="1521" w:type="dxa"/>
            <w:vAlign w:val="center"/>
          </w:tcPr>
          <w:p w:rsidR="00943B7D" w:rsidRDefault="00943B7D" w:rsidP="00943B7D">
            <w:pPr>
              <w:jc w:val="center"/>
              <w:rPr>
                <w:rFonts w:asciiTheme="minorHAnsi" w:hAnsiTheme="minorHAnsi"/>
                <w:sz w:val="20"/>
                <w:szCs w:val="20"/>
              </w:rPr>
            </w:pPr>
            <w:r>
              <w:rPr>
                <w:rFonts w:asciiTheme="minorHAnsi" w:hAnsiTheme="minorHAnsi"/>
                <w:sz w:val="20"/>
                <w:szCs w:val="20"/>
              </w:rPr>
              <w:t>$153.34</w:t>
            </w:r>
          </w:p>
        </w:tc>
        <w:tc>
          <w:tcPr>
            <w:tcW w:w="1719" w:type="dxa"/>
            <w:noWrap/>
            <w:vAlign w:val="center"/>
          </w:tcPr>
          <w:p w:rsidR="00943B7D" w:rsidRDefault="00943B7D" w:rsidP="00943B7D">
            <w:pPr>
              <w:jc w:val="center"/>
              <w:rPr>
                <w:rFonts w:ascii="Calibri" w:hAnsi="Calibri" w:cs="Calibri"/>
                <w:color w:val="000000"/>
                <w:sz w:val="20"/>
                <w:szCs w:val="20"/>
              </w:rPr>
            </w:pPr>
            <w:r>
              <w:rPr>
                <w:rFonts w:ascii="Calibri" w:hAnsi="Calibri" w:cs="Calibri"/>
                <w:color w:val="000000"/>
                <w:sz w:val="20"/>
                <w:szCs w:val="20"/>
              </w:rPr>
              <w:t>$104.70</w:t>
            </w:r>
          </w:p>
        </w:tc>
      </w:tr>
    </w:tbl>
    <w:p w:rsidR="005A0E53" w:rsidRPr="005A0E53" w:rsidRDefault="005A0E53" w:rsidP="005A0E53">
      <w:pPr>
        <w:pStyle w:val="Heading3"/>
        <w:rPr>
          <w:rFonts w:asciiTheme="minorHAnsi" w:hAnsiTheme="minorHAnsi"/>
        </w:rPr>
      </w:pPr>
      <w:bookmarkStart w:id="29"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3D2871" w:rsidRPr="004B22A2" w:rsidRDefault="004B22A2" w:rsidP="003D2871">
      <w:pPr>
        <w:pStyle w:val="Reminders"/>
        <w:rPr>
          <w:rFonts w:asciiTheme="minorHAnsi" w:hAnsiTheme="minorHAnsi" w:cstheme="minorHAnsi"/>
          <w:i w:val="0"/>
          <w:color w:val="auto"/>
          <w:sz w:val="22"/>
          <w:szCs w:val="22"/>
        </w:rPr>
      </w:pPr>
      <w:r w:rsidRPr="004B22A2">
        <w:rPr>
          <w:rFonts w:asciiTheme="minorHAnsi" w:hAnsiTheme="minorHAnsi" w:cstheme="minorHAnsi"/>
          <w:i w:val="0"/>
          <w:color w:val="auto"/>
          <w:sz w:val="22"/>
          <w:szCs w:val="22"/>
        </w:rPr>
        <w:t xml:space="preserve">Incremental Measure Cost is the same as the </w:t>
      </w:r>
      <w:r w:rsidR="005C37EC">
        <w:rPr>
          <w:rFonts w:asciiTheme="minorHAnsi" w:hAnsiTheme="minorHAnsi" w:cstheme="minorHAnsi"/>
          <w:i w:val="0"/>
          <w:color w:val="auto"/>
          <w:sz w:val="22"/>
          <w:szCs w:val="22"/>
        </w:rPr>
        <w:t>GMC for ROB</w:t>
      </w:r>
      <w:r w:rsidRPr="004B22A2">
        <w:rPr>
          <w:rFonts w:asciiTheme="minorHAnsi" w:hAnsiTheme="minorHAnsi" w:cstheme="minorHAnsi"/>
          <w:i w:val="0"/>
          <w:color w:val="auto"/>
          <w:sz w:val="22"/>
          <w:szCs w:val="22"/>
        </w:rPr>
        <w:t xml:space="preserve"> as shown in </w:t>
      </w:r>
      <w:r w:rsidRPr="004B22A2">
        <w:rPr>
          <w:rFonts w:asciiTheme="minorHAnsi" w:hAnsiTheme="minorHAnsi" w:cstheme="minorHAnsi"/>
          <w:i w:val="0"/>
          <w:color w:val="auto"/>
          <w:sz w:val="22"/>
          <w:szCs w:val="22"/>
        </w:rPr>
        <w:fldChar w:fldCharType="begin"/>
      </w:r>
      <w:r w:rsidRPr="004B22A2">
        <w:rPr>
          <w:rFonts w:asciiTheme="minorHAnsi" w:hAnsiTheme="minorHAnsi" w:cstheme="minorHAnsi"/>
          <w:i w:val="0"/>
          <w:color w:val="auto"/>
          <w:sz w:val="22"/>
          <w:szCs w:val="22"/>
        </w:rPr>
        <w:instrText xml:space="preserve"> REF _Ref378840109 \h </w:instrText>
      </w:r>
      <w:r>
        <w:rPr>
          <w:rFonts w:asciiTheme="minorHAnsi" w:hAnsiTheme="minorHAnsi" w:cstheme="minorHAnsi"/>
          <w:i w:val="0"/>
          <w:color w:val="auto"/>
          <w:sz w:val="22"/>
          <w:szCs w:val="22"/>
        </w:rPr>
        <w:instrText xml:space="preserve"> \* MERGEFORMAT </w:instrText>
      </w:r>
      <w:r w:rsidRPr="004B22A2">
        <w:rPr>
          <w:rFonts w:asciiTheme="minorHAnsi" w:hAnsiTheme="minorHAnsi" w:cstheme="minorHAnsi"/>
          <w:i w:val="0"/>
          <w:color w:val="auto"/>
          <w:sz w:val="22"/>
          <w:szCs w:val="22"/>
        </w:rPr>
      </w:r>
      <w:r w:rsidRPr="004B22A2">
        <w:rPr>
          <w:rFonts w:asciiTheme="minorHAnsi" w:hAnsiTheme="minorHAnsi" w:cstheme="minorHAnsi"/>
          <w:i w:val="0"/>
          <w:color w:val="auto"/>
          <w:sz w:val="22"/>
          <w:szCs w:val="22"/>
        </w:rPr>
        <w:fldChar w:fldCharType="separate"/>
      </w:r>
      <w:r w:rsidR="00931EC8" w:rsidRPr="00931EC8">
        <w:rPr>
          <w:rFonts w:asciiTheme="minorHAnsi" w:hAnsiTheme="minorHAnsi" w:cstheme="minorHAnsi"/>
          <w:i w:val="0"/>
          <w:color w:val="auto"/>
          <w:sz w:val="22"/>
          <w:szCs w:val="22"/>
        </w:rPr>
        <w:t>Table 14</w:t>
      </w:r>
      <w:r w:rsidRPr="004B22A2">
        <w:rPr>
          <w:rFonts w:asciiTheme="minorHAnsi" w:hAnsiTheme="minorHAnsi" w:cstheme="minorHAnsi"/>
          <w:i w:val="0"/>
          <w:color w:val="auto"/>
          <w:sz w:val="22"/>
          <w:szCs w:val="22"/>
        </w:rPr>
        <w:fldChar w:fldCharType="end"/>
      </w:r>
      <w:r w:rsidRPr="004B22A2">
        <w:rPr>
          <w:rFonts w:asciiTheme="minorHAnsi" w:hAnsiTheme="minorHAnsi" w:cstheme="minorHAnsi"/>
          <w:i w:val="0"/>
          <w:color w:val="auto"/>
          <w:sz w:val="22"/>
          <w:szCs w:val="22"/>
        </w:rPr>
        <w:t xml:space="preserve"> of Section 4.3.1.</w:t>
      </w: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br w:type="page"/>
      </w:r>
    </w:p>
    <w:bookmarkEnd w:id="29"/>
    <w:p w:rsidR="00E16609" w:rsidRPr="00BB7651" w:rsidRDefault="00E16609" w:rsidP="00BB7651">
      <w:pPr>
        <w:pStyle w:val="Heading1"/>
        <w:rPr>
          <w:rFonts w:asciiTheme="minorHAnsi" w:hAnsiTheme="minorHAnsi" w:cstheme="minorHAnsi"/>
        </w:rPr>
      </w:pPr>
      <w:r w:rsidRPr="00697868">
        <w:rPr>
          <w:rFonts w:asciiTheme="minorHAnsi" w:hAnsiTheme="minorHAnsi" w:cstheme="minorHAnsi"/>
        </w:rPr>
        <w:lastRenderedPageBreak/>
        <w:t>Attachments</w:t>
      </w:r>
    </w:p>
    <w:p w:rsidR="00A500D6" w:rsidRPr="003F7E95" w:rsidRDefault="004E52A6" w:rsidP="003F7E95">
      <w:pPr>
        <w:rPr>
          <w:rFonts w:asciiTheme="minorHAnsi" w:hAnsiTheme="minorHAnsi" w:cstheme="minorHAnsi"/>
        </w:rPr>
      </w:pPr>
      <w:r>
        <w:rPr>
          <w:rFonts w:cstheme="minorHAnsi"/>
          <w:sz w:val="20"/>
          <w:szCs w:val="20"/>
        </w:rPr>
        <w:t>1.</w:t>
      </w:r>
      <w:bookmarkStart w:id="30" w:name="_MON_1457355901"/>
      <w:bookmarkEnd w:id="30"/>
      <w:r w:rsidR="00CC76CE">
        <w:rPr>
          <w:rFonts w:cstheme="minorHAnsi"/>
          <w:sz w:val="20"/>
          <w:szCs w:val="20"/>
        </w:rPr>
        <w:object w:dxaOrig="2069"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02.75pt;height:66pt" o:ole="">
            <v:imagedata r:id="rId12" o:title=""/>
          </v:shape>
          <o:OLEObject Type="Embed" ProgID="Excel.SheetMacroEnabled.12" ShapeID="_x0000_i1032" DrawAspect="Icon" ObjectID="_1457431350" r:id="rId13"/>
        </w:object>
      </w:r>
      <w:r w:rsidR="003C2906" w:rsidRPr="003F7E95">
        <w:rPr>
          <w:rFonts w:cstheme="minorHAnsi"/>
          <w:sz w:val="20"/>
          <w:szCs w:val="20"/>
        </w:rPr>
        <w:t xml:space="preserve"> </w:t>
      </w:r>
      <w:r w:rsidR="003F7E95" w:rsidRPr="003F7E95">
        <w:rPr>
          <w:rFonts w:cstheme="minorHAnsi"/>
          <w:sz w:val="20"/>
          <w:szCs w:val="20"/>
        </w:rPr>
        <w:t>2.</w:t>
      </w:r>
      <w:bookmarkStart w:id="31" w:name="_MON_1454399021"/>
      <w:bookmarkEnd w:id="31"/>
      <w:r w:rsidR="006B293D">
        <w:rPr>
          <w:rFonts w:cstheme="minorHAnsi"/>
          <w:sz w:val="20"/>
          <w:szCs w:val="20"/>
        </w:rPr>
        <w:object w:dxaOrig="2069" w:dyaOrig="1320">
          <v:shape id="_x0000_i1026" type="#_x0000_t75" style="width:103.5pt;height:66pt" o:ole="">
            <v:imagedata r:id="rId14" o:title=""/>
          </v:shape>
          <o:OLEObject Type="Embed" ProgID="Excel.Sheet.8" ShapeID="_x0000_i1026" DrawAspect="Icon" ObjectID="_1457431351" r:id="rId15"/>
        </w:object>
      </w:r>
      <w:r w:rsidR="003748E0" w:rsidRPr="003748E0">
        <w:rPr>
          <w:rFonts w:asciiTheme="minorHAnsi" w:hAnsiTheme="minorHAnsi" w:cstheme="minorHAnsi"/>
        </w:rPr>
        <w:t xml:space="preserve"> </w:t>
      </w:r>
      <w:r>
        <w:rPr>
          <w:rFonts w:cstheme="minorHAnsi"/>
          <w:sz w:val="20"/>
          <w:szCs w:val="20"/>
        </w:rPr>
        <w:t>3.</w:t>
      </w:r>
      <w:bookmarkStart w:id="32" w:name="_MON_1454398366"/>
      <w:bookmarkEnd w:id="32"/>
      <w:r w:rsidR="00F541CC">
        <w:rPr>
          <w:rFonts w:cstheme="minorHAnsi"/>
          <w:sz w:val="20"/>
          <w:szCs w:val="20"/>
        </w:rPr>
        <w:object w:dxaOrig="2069" w:dyaOrig="1320">
          <v:shape id="_x0000_i1027" type="#_x0000_t75" style="width:103.5pt;height:66pt" o:ole="">
            <v:imagedata r:id="rId16" o:title=""/>
          </v:shape>
          <o:OLEObject Type="Embed" ProgID="Excel.Sheet.12" ShapeID="_x0000_i1027" DrawAspect="Icon" ObjectID="_1457431352" r:id="rId17"/>
        </w:object>
      </w:r>
      <w:r w:rsidR="003F7E95" w:rsidRPr="003F7E95">
        <w:rPr>
          <w:rFonts w:cstheme="minorHAnsi"/>
          <w:sz w:val="20"/>
          <w:szCs w:val="20"/>
        </w:rPr>
        <w:t xml:space="preserve"> </w:t>
      </w:r>
      <w:r w:rsidR="003F7E95">
        <w:rPr>
          <w:rFonts w:cstheme="minorHAnsi"/>
          <w:sz w:val="20"/>
          <w:szCs w:val="20"/>
        </w:rPr>
        <w:t>4.</w:t>
      </w:r>
      <w:r w:rsidRPr="008C32E5">
        <w:object w:dxaOrig="1484" w:dyaOrig="960">
          <v:shape id="_x0000_i1028" type="#_x0000_t75" style="width:60.75pt;height:39.75pt" o:ole="">
            <v:imagedata r:id="rId18" o:title=""/>
          </v:shape>
          <o:OLEObject Type="Embed" ProgID="Package" ShapeID="_x0000_i1028" DrawAspect="Icon" ObjectID="_1457431353" r:id="rId19"/>
        </w:object>
      </w:r>
      <w:r w:rsidR="003748E0">
        <w:rPr>
          <w:rFonts w:cstheme="minorHAnsi"/>
          <w:sz w:val="20"/>
          <w:szCs w:val="20"/>
        </w:rPr>
        <w:t>5.</w:t>
      </w:r>
      <w:r w:rsidR="003748E0" w:rsidRPr="003F7E95">
        <w:rPr>
          <w:rFonts w:asciiTheme="minorHAnsi" w:hAnsiTheme="minorHAnsi" w:cstheme="minorHAnsi"/>
        </w:rPr>
        <w:t xml:space="preserve"> </w:t>
      </w:r>
      <w:r w:rsidRPr="008C32E5">
        <w:rPr>
          <w:rFonts w:cstheme="minorHAnsi"/>
          <w:sz w:val="20"/>
          <w:szCs w:val="20"/>
        </w:rPr>
        <w:object w:dxaOrig="1484" w:dyaOrig="960">
          <v:shape id="_x0000_i1029" type="#_x0000_t75" style="width:60.75pt;height:39.75pt" o:ole="">
            <v:imagedata r:id="rId20" o:title=""/>
          </v:shape>
          <o:OLEObject Type="Embed" ProgID="Package" ShapeID="_x0000_i1029" DrawAspect="Icon" ObjectID="_1457431354" r:id="rId21"/>
        </w:object>
      </w:r>
    </w:p>
    <w:p w:rsidR="00612041" w:rsidRPr="00697868" w:rsidRDefault="00612041" w:rsidP="00E16609">
      <w:pPr>
        <w:rPr>
          <w:rFonts w:asciiTheme="minorHAnsi" w:hAnsiTheme="minorHAnsi" w:cstheme="minorHAnsi"/>
        </w:rPr>
      </w:pPr>
      <w:bookmarkStart w:id="33" w:name="_GoBack"/>
      <w:bookmarkEnd w:id="33"/>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9824E9" w:rsidRDefault="00C54EFF" w:rsidP="00BB7651">
      <w:pPr>
        <w:pStyle w:val="Heading1"/>
        <w:rPr>
          <w:rFonts w:asciiTheme="minorHAnsi" w:hAnsiTheme="minorHAnsi" w:cstheme="minorHAnsi"/>
        </w:rPr>
      </w:pPr>
      <w:r w:rsidRPr="00697868">
        <w:rPr>
          <w:rFonts w:asciiTheme="minorHAnsi" w:hAnsiTheme="minorHAnsi" w:cstheme="minorHAnsi"/>
        </w:rPr>
        <w:lastRenderedPageBreak/>
        <w:t>References</w:t>
      </w:r>
    </w:p>
    <w:p w:rsidR="009824E9" w:rsidRDefault="009824E9" w:rsidP="009824E9"/>
    <w:p w:rsidR="00D009EE" w:rsidRDefault="00D009EE" w:rsidP="009824E9">
      <w:r>
        <w:object w:dxaOrig="1551" w:dyaOrig="991">
          <v:shape id="_x0000_i1030" type="#_x0000_t75" style="width:77.25pt;height:49.5pt" o:ole="">
            <v:imagedata r:id="rId22" o:title=""/>
          </v:shape>
          <o:OLEObject Type="Embed" ProgID="Excel.Sheet.12" ShapeID="_x0000_i1030" DrawAspect="Icon" ObjectID="_1457431355" r:id="rId23"/>
        </w:object>
      </w:r>
    </w:p>
    <w:p w:rsidR="00D009EE" w:rsidRDefault="00D009EE" w:rsidP="009824E9">
      <w:r>
        <w:t>[31]</w:t>
      </w:r>
    </w:p>
    <w:p w:rsidR="00D009EE" w:rsidRDefault="00D009EE" w:rsidP="009824E9">
      <w:r>
        <w:t>[351]</w:t>
      </w:r>
    </w:p>
    <w:p w:rsidR="00D009EE" w:rsidRDefault="00D009EE" w:rsidP="009824E9">
      <w:r>
        <w:t>[355]</w:t>
      </w:r>
    </w:p>
    <w:p w:rsidR="00D009EE" w:rsidRDefault="00D009EE" w:rsidP="009824E9">
      <w:r>
        <w:t>[373]</w:t>
      </w:r>
    </w:p>
    <w:p w:rsidR="00D009EE" w:rsidRDefault="00D009EE" w:rsidP="009824E9">
      <w:pPr>
        <w:sectPr w:rsidR="00D009EE" w:rsidSect="00CE69E9">
          <w:endnotePr>
            <w:numFmt w:val="upperLetter"/>
          </w:endnotePr>
          <w:pgSz w:w="12240" w:h="15840"/>
          <w:pgMar w:top="1440" w:right="1440" w:bottom="1557" w:left="1440" w:header="720" w:footer="720" w:gutter="0"/>
          <w:pgNumType w:start="1"/>
          <w:cols w:space="720"/>
          <w:docGrid w:linePitch="360"/>
        </w:sectPr>
      </w:pPr>
      <w:r>
        <w:t>[374]</w:t>
      </w: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A658B7">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A658B7">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A658B7">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A658B7">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A658B7">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A658B7">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A658B7">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A658B7">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A658B7">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A658B7">
            <w:pPr>
              <w:rPr>
                <w:rFonts w:asciiTheme="minorHAnsi" w:hAnsiTheme="minorHAnsi"/>
                <w:sz w:val="20"/>
                <w:szCs w:val="20"/>
              </w:rPr>
            </w:pPr>
            <w:r>
              <w:rPr>
                <w:rFonts w:asciiTheme="minorHAnsi" w:hAnsiTheme="minorHAnsi"/>
                <w:sz w:val="20"/>
                <w:szCs w:val="20"/>
              </w:rPr>
              <w:t>New Construction (</w:t>
            </w:r>
            <w:proofErr w:type="spellStart"/>
            <w:r>
              <w:rPr>
                <w:rFonts w:asciiTheme="minorHAnsi" w:hAnsiTheme="minorHAnsi"/>
                <w:sz w:val="20"/>
                <w:szCs w:val="20"/>
              </w:rPr>
              <w:t>Nc</w:t>
            </w:r>
            <w:proofErr w:type="spellEnd"/>
            <w:r>
              <w:rPr>
                <w:rFonts w:asciiTheme="minorHAnsi" w:hAnsiTheme="minorHAnsi"/>
                <w:sz w:val="20"/>
                <w:szCs w:val="20"/>
              </w:rPr>
              <w:t>)</w:t>
            </w:r>
          </w:p>
        </w:tc>
        <w:tc>
          <w:tcPr>
            <w:tcW w:w="1890" w:type="dxa"/>
          </w:tcPr>
          <w:p w:rsidR="0023254A" w:rsidRPr="009824E9" w:rsidRDefault="0023254A" w:rsidP="00A658B7">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A658B7">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A658B7">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A658B7">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A658B7">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A658B7">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A658B7">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A658B7">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A658B7">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A658B7">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A658B7">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A658B7">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A658B7">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A658B7">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A658B7">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A658B7">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A658B7">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A658B7">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A658B7">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A658B7">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A658B7">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A658B7">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A658B7">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A658B7">
            <w:pPr>
              <w:rPr>
                <w:rFonts w:asciiTheme="minorHAnsi" w:hAnsiTheme="minorHAnsi"/>
                <w:sz w:val="20"/>
                <w:szCs w:val="20"/>
              </w:rPr>
            </w:pPr>
            <w:r>
              <w:rPr>
                <w:rFonts w:asciiTheme="minorHAnsi" w:hAnsiTheme="minorHAnsi"/>
                <w:sz w:val="20"/>
                <w:szCs w:val="20"/>
              </w:rPr>
              <w:t>Early Replacement RUL (</w:t>
            </w:r>
            <w:proofErr w:type="spellStart"/>
            <w:r>
              <w:rPr>
                <w:rFonts w:asciiTheme="minorHAnsi" w:hAnsiTheme="minorHAnsi"/>
                <w:sz w:val="20"/>
                <w:szCs w:val="20"/>
              </w:rPr>
              <w:t>ErRul</w:t>
            </w:r>
            <w:proofErr w:type="spellEnd"/>
            <w:r>
              <w:rPr>
                <w:rFonts w:asciiTheme="minorHAnsi" w:hAnsiTheme="minorHAnsi"/>
                <w:sz w:val="20"/>
                <w:szCs w:val="20"/>
              </w:rPr>
              <w:t>)</w:t>
            </w:r>
          </w:p>
        </w:tc>
        <w:tc>
          <w:tcPr>
            <w:tcW w:w="1890" w:type="dxa"/>
          </w:tcPr>
          <w:p w:rsidR="0023254A" w:rsidRPr="009824E9" w:rsidRDefault="0023254A" w:rsidP="00A658B7">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A658B7">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A658B7">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A658B7">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A658B7">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A658B7">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A658B7">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A658B7">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A658B7">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A658B7">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A658B7">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A658B7">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A658B7">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A658B7">
            <w:pPr>
              <w:rPr>
                <w:rFonts w:asciiTheme="minorHAnsi" w:hAnsiTheme="minorHAnsi"/>
                <w:sz w:val="20"/>
                <w:szCs w:val="20"/>
              </w:rPr>
            </w:pPr>
            <w:r>
              <w:rPr>
                <w:rFonts w:asciiTheme="minorHAnsi" w:hAnsiTheme="minorHAnsi"/>
                <w:sz w:val="20"/>
                <w:szCs w:val="20"/>
              </w:rPr>
              <w:t>0</w:t>
            </w:r>
          </w:p>
        </w:tc>
      </w:tr>
    </w:tbl>
    <w:p w:rsidR="00697868" w:rsidRPr="00697868" w:rsidRDefault="00697868" w:rsidP="00BB7651">
      <w:pPr>
        <w:rPr>
          <w:rFonts w:asciiTheme="minorHAnsi" w:hAnsiTheme="minorHAnsi" w:cstheme="minorHAnsi"/>
        </w:rPr>
      </w:pPr>
    </w:p>
    <w:sectPr w:rsidR="00697868" w:rsidRPr="00697868" w:rsidSect="00CE28CF">
      <w:footerReference w:type="default" r:id="rId24"/>
      <w:endnotePr>
        <w:numFmt w:val="upperLetter"/>
      </w:endnotePr>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29D7" w:rsidRDefault="00C529D7" w:rsidP="00447D6E">
      <w:r>
        <w:separator/>
      </w:r>
    </w:p>
  </w:endnote>
  <w:endnote w:type="continuationSeparator" w:id="0">
    <w:p w:rsidR="00C529D7" w:rsidRDefault="00C529D7" w:rsidP="00447D6E">
      <w:r>
        <w:continuationSeparator/>
      </w:r>
    </w:p>
  </w:endnote>
  <w:endnote w:id="1">
    <w:p w:rsidR="00C529D7" w:rsidRPr="00D01BBF" w:rsidRDefault="00C529D7" w:rsidP="00973099">
      <w:pPr>
        <w:pStyle w:val="EndnoteText"/>
        <w:rPr>
          <w:rFonts w:asciiTheme="minorHAnsi" w:hAnsiTheme="minorHAnsi"/>
        </w:rPr>
      </w:pPr>
      <w:r w:rsidRPr="00D01BBF">
        <w:rPr>
          <w:rFonts w:asciiTheme="minorHAnsi" w:hAnsiTheme="minorHAnsi"/>
        </w:rPr>
        <w:endnoteRef/>
      </w:r>
      <w:r w:rsidRPr="00D01BBF">
        <w:rPr>
          <w:rFonts w:asciiTheme="minorHAnsi" w:hAnsiTheme="minorHAnsi"/>
        </w:rPr>
        <w:t xml:space="preserve"> </w:t>
      </w:r>
      <w:hyperlink r:id="rId1" w:history="1">
        <w:r w:rsidRPr="00D01BBF">
          <w:rPr>
            <w:rFonts w:asciiTheme="minorHAnsi" w:hAnsiTheme="minorHAnsi"/>
          </w:rPr>
          <w:t>http://deeresources.com/index.php/deer2013-update-for-2014-codes</w:t>
        </w:r>
      </w:hyperlink>
    </w:p>
    <w:p w:rsidR="00C529D7" w:rsidRPr="00D01BBF" w:rsidRDefault="00C529D7" w:rsidP="00973099">
      <w:pPr>
        <w:pStyle w:val="EndnoteText"/>
        <w:rPr>
          <w:rFonts w:asciiTheme="minorHAnsi" w:hAnsiTheme="minorHAnsi"/>
        </w:rPr>
      </w:pPr>
    </w:p>
  </w:endnote>
  <w:endnote w:id="2">
    <w:p w:rsidR="00C529D7" w:rsidRPr="00931EC8" w:rsidRDefault="00C529D7" w:rsidP="003F7E95">
      <w:pPr>
        <w:pStyle w:val="EndnoteText"/>
        <w:rPr>
          <w:rFonts w:asciiTheme="minorHAnsi" w:hAnsiTheme="minorHAnsi" w:cstheme="minorHAnsi"/>
        </w:rPr>
      </w:pPr>
      <w:r w:rsidRPr="00931EC8">
        <w:rPr>
          <w:rFonts w:asciiTheme="minorHAnsi" w:hAnsiTheme="minorHAnsi" w:cstheme="minorHAnsi"/>
        </w:rPr>
        <w:endnoteRef/>
      </w:r>
      <w:r w:rsidRPr="00931EC8">
        <w:rPr>
          <w:rFonts w:asciiTheme="minorHAnsi" w:hAnsiTheme="minorHAnsi" w:cstheme="minorHAnsi"/>
        </w:rPr>
        <w:t xml:space="preserve"> Attachment 2 - Dimmable Ballast Energy Savings per System Retrofit.xls</w:t>
      </w:r>
    </w:p>
    <w:p w:rsidR="00C529D7" w:rsidRPr="00931EC8" w:rsidRDefault="00C529D7">
      <w:pPr>
        <w:pStyle w:val="EndnoteText"/>
        <w:rPr>
          <w:rFonts w:asciiTheme="minorHAnsi" w:hAnsiTheme="minorHAnsi" w:cstheme="minorHAnsi"/>
        </w:rPr>
      </w:pPr>
    </w:p>
  </w:endnote>
  <w:endnote w:id="3">
    <w:p w:rsidR="00C529D7" w:rsidRPr="00931EC8" w:rsidRDefault="00C529D7">
      <w:pPr>
        <w:pStyle w:val="EndnoteText"/>
        <w:rPr>
          <w:rFonts w:asciiTheme="minorHAnsi" w:hAnsiTheme="minorHAnsi"/>
        </w:rPr>
      </w:pPr>
      <w:r w:rsidRPr="00931EC8">
        <w:rPr>
          <w:rStyle w:val="EndnoteReference"/>
          <w:rFonts w:asciiTheme="minorHAnsi" w:hAnsiTheme="minorHAnsi"/>
        </w:rPr>
        <w:endnoteRef/>
      </w:r>
      <w:r w:rsidRPr="00931EC8">
        <w:rPr>
          <w:rFonts w:asciiTheme="minorHAnsi" w:hAnsiTheme="minorHAnsi"/>
        </w:rPr>
        <w:t xml:space="preserve"> Attachment 3 - </w:t>
      </w:r>
      <w:proofErr w:type="spellStart"/>
      <w:r w:rsidRPr="00931EC8">
        <w:rPr>
          <w:rFonts w:asciiTheme="minorHAnsi" w:hAnsiTheme="minorHAnsi"/>
        </w:rPr>
        <w:t>Occ</w:t>
      </w:r>
      <w:proofErr w:type="spellEnd"/>
      <w:r w:rsidRPr="00931EC8">
        <w:rPr>
          <w:rFonts w:asciiTheme="minorHAnsi" w:hAnsiTheme="minorHAnsi"/>
        </w:rPr>
        <w:t xml:space="preserve"> Sensor Disposition.xlsx</w:t>
      </w:r>
    </w:p>
    <w:p w:rsidR="00C529D7" w:rsidRPr="00931EC8" w:rsidRDefault="00C529D7">
      <w:pPr>
        <w:pStyle w:val="EndnoteText"/>
        <w:rPr>
          <w:rFonts w:asciiTheme="minorHAnsi" w:hAnsiTheme="minorHAnsi"/>
        </w:rPr>
      </w:pPr>
    </w:p>
  </w:endnote>
  <w:endnote w:id="4">
    <w:p w:rsidR="00C529D7" w:rsidRPr="00931EC8" w:rsidRDefault="00C529D7">
      <w:pPr>
        <w:pStyle w:val="EndnoteText"/>
        <w:rPr>
          <w:rFonts w:asciiTheme="minorHAnsi" w:hAnsiTheme="minorHAnsi"/>
        </w:rPr>
      </w:pPr>
      <w:r w:rsidRPr="00931EC8">
        <w:rPr>
          <w:rStyle w:val="EndnoteReference"/>
          <w:rFonts w:asciiTheme="minorHAnsi" w:hAnsiTheme="minorHAnsi"/>
        </w:rPr>
        <w:endnoteRef/>
      </w:r>
      <w:r w:rsidRPr="00931EC8">
        <w:rPr>
          <w:rFonts w:asciiTheme="minorHAnsi" w:hAnsiTheme="minorHAnsi"/>
        </w:rPr>
        <w:t xml:space="preserve"> Attachment 1 - Calculation Template 2015 v0.xlsm</w:t>
      </w:r>
    </w:p>
    <w:p w:rsidR="00C529D7" w:rsidRPr="00931EC8" w:rsidRDefault="00C529D7">
      <w:pPr>
        <w:pStyle w:val="EndnoteText"/>
        <w:rPr>
          <w:rFonts w:asciiTheme="minorHAnsi" w:hAnsiTheme="minorHAnsi"/>
        </w:rPr>
      </w:pPr>
    </w:p>
  </w:endnote>
  <w:endnote w:id="5">
    <w:p w:rsidR="00C529D7" w:rsidRPr="00931EC8" w:rsidRDefault="00C529D7">
      <w:pPr>
        <w:pStyle w:val="EndnoteText"/>
        <w:rPr>
          <w:rFonts w:asciiTheme="minorHAnsi" w:hAnsiTheme="minorHAnsi" w:cstheme="minorHAnsi"/>
        </w:rPr>
      </w:pPr>
      <w:r w:rsidRPr="00931EC8">
        <w:rPr>
          <w:rFonts w:asciiTheme="minorHAnsi" w:hAnsiTheme="minorHAnsi" w:cstheme="minorHAnsi"/>
        </w:rPr>
        <w:endnoteRef/>
      </w:r>
      <w:r w:rsidRPr="00931EC8">
        <w:rPr>
          <w:rFonts w:asciiTheme="minorHAnsi" w:hAnsiTheme="minorHAnsi" w:cstheme="minorHAnsi"/>
        </w:rPr>
        <w:t xml:space="preserve"> </w:t>
      </w:r>
      <w:proofErr w:type="gramStart"/>
      <w:r w:rsidRPr="00931EC8">
        <w:rPr>
          <w:rFonts w:asciiTheme="minorHAnsi" w:hAnsiTheme="minorHAnsi" w:cstheme="minorHAnsi"/>
        </w:rPr>
        <w:t xml:space="preserve">2012 </w:t>
      </w:r>
      <w:proofErr w:type="spellStart"/>
      <w:r w:rsidRPr="00931EC8">
        <w:rPr>
          <w:rFonts w:asciiTheme="minorHAnsi" w:hAnsiTheme="minorHAnsi" w:cstheme="minorHAnsi"/>
        </w:rPr>
        <w:t>RSMeans</w:t>
      </w:r>
      <w:proofErr w:type="spellEnd"/>
      <w:r w:rsidRPr="00931EC8">
        <w:rPr>
          <w:rFonts w:asciiTheme="minorHAnsi" w:hAnsiTheme="minorHAnsi" w:cstheme="minorHAnsi"/>
        </w:rPr>
        <w:t xml:space="preserve"> Electrical Cost Data.</w:t>
      </w:r>
      <w:proofErr w:type="gramEnd"/>
      <w:r w:rsidRPr="00931EC8">
        <w:rPr>
          <w:rFonts w:asciiTheme="minorHAnsi" w:hAnsiTheme="minorHAnsi" w:cstheme="minorHAnsi"/>
        </w:rPr>
        <w:t xml:space="preserve"> </w:t>
      </w:r>
      <w:proofErr w:type="gramStart"/>
      <w:r w:rsidRPr="00931EC8">
        <w:rPr>
          <w:rFonts w:asciiTheme="minorHAnsi" w:hAnsiTheme="minorHAnsi" w:cstheme="minorHAnsi"/>
        </w:rPr>
        <w:t>35th Annual Edition.</w:t>
      </w:r>
      <w:proofErr w:type="gramEnd"/>
    </w:p>
    <w:p w:rsidR="00C529D7" w:rsidRPr="00931EC8" w:rsidRDefault="00C529D7">
      <w:pPr>
        <w:pStyle w:val="EndnoteText"/>
        <w:rPr>
          <w:rFonts w:asciiTheme="minorHAnsi" w:hAnsiTheme="minorHAnsi"/>
        </w:rPr>
      </w:pPr>
    </w:p>
  </w:endnote>
  <w:endnote w:id="6">
    <w:p w:rsidR="00C529D7" w:rsidRPr="00931EC8" w:rsidRDefault="00C529D7" w:rsidP="003F7E95">
      <w:pPr>
        <w:pStyle w:val="EndnoteText"/>
        <w:rPr>
          <w:rFonts w:asciiTheme="minorHAnsi" w:hAnsiTheme="minorHAnsi" w:cstheme="minorHAnsi"/>
        </w:rPr>
      </w:pPr>
      <w:r w:rsidRPr="00931EC8">
        <w:rPr>
          <w:rFonts w:asciiTheme="minorHAnsi" w:hAnsiTheme="minorHAnsi" w:cstheme="minorHAnsi"/>
        </w:rPr>
        <w:endnoteRef/>
      </w:r>
      <w:r w:rsidRPr="00931EC8">
        <w:rPr>
          <w:rFonts w:asciiTheme="minorHAnsi" w:hAnsiTheme="minorHAnsi" w:cstheme="minorHAnsi"/>
        </w:rPr>
        <w:t xml:space="preserve"> Attachment 4  – Non Dimming Ballast Cost Documentation</w:t>
      </w:r>
    </w:p>
    <w:p w:rsidR="00C529D7" w:rsidRPr="00931EC8" w:rsidRDefault="00C529D7">
      <w:pPr>
        <w:pStyle w:val="EndnoteText"/>
        <w:rPr>
          <w:rFonts w:asciiTheme="minorHAnsi" w:hAnsiTheme="minorHAnsi" w:cstheme="minorHAnsi"/>
        </w:rPr>
      </w:pPr>
    </w:p>
  </w:endnote>
  <w:endnote w:id="7">
    <w:p w:rsidR="00C529D7" w:rsidRPr="00931EC8" w:rsidRDefault="00C529D7">
      <w:pPr>
        <w:pStyle w:val="EndnoteText"/>
        <w:rPr>
          <w:rFonts w:asciiTheme="minorHAnsi" w:hAnsiTheme="minorHAnsi" w:cstheme="minorHAnsi"/>
        </w:rPr>
      </w:pPr>
      <w:r w:rsidRPr="00931EC8">
        <w:rPr>
          <w:rFonts w:asciiTheme="minorHAnsi" w:hAnsiTheme="minorHAnsi" w:cstheme="minorHAnsi"/>
        </w:rPr>
        <w:endnoteRef/>
      </w:r>
      <w:r w:rsidRPr="00931EC8">
        <w:rPr>
          <w:rFonts w:asciiTheme="minorHAnsi" w:hAnsiTheme="minorHAnsi" w:cstheme="minorHAnsi"/>
        </w:rPr>
        <w:t xml:space="preserve"> Attachment 5 – Dimming Ballast Cost Documentation</w:t>
      </w:r>
    </w:p>
    <w:p w:rsidR="00C529D7" w:rsidRPr="00931EC8" w:rsidRDefault="00C529D7">
      <w:pPr>
        <w:pStyle w:val="EndnoteText"/>
        <w:rPr>
          <w:rFonts w:asciiTheme="minorHAnsi" w:hAnsiTheme="minorHAnsi" w:cstheme="min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29D7" w:rsidRPr="009500DC" w:rsidRDefault="00C529D7" w:rsidP="00447D6E">
    <w:pPr>
      <w:pStyle w:val="Footer"/>
      <w:jc w:val="right"/>
      <w:rPr>
        <w:rFonts w:asciiTheme="minorHAnsi" w:hAnsiTheme="minorHAnsi" w:cstheme="minorHAnsi"/>
      </w:rPr>
    </w:pPr>
    <w:r>
      <w:rPr>
        <w:rFonts w:asciiTheme="minorHAnsi" w:hAnsiTheme="minorHAnsi" w:cstheme="minorHAnsi"/>
        <w:b/>
        <w:sz w:val="36"/>
        <w:szCs w:val="36"/>
      </w:rPr>
      <w:t>March 27,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29D7" w:rsidRPr="009500DC" w:rsidRDefault="00C529D7"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SCE13LG031</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CC76CE">
      <w:rPr>
        <w:rFonts w:asciiTheme="minorHAnsi" w:hAnsiTheme="minorHAnsi" w:cstheme="minorHAnsi"/>
        <w:b/>
        <w:noProof/>
        <w:sz w:val="20"/>
        <w:szCs w:val="20"/>
      </w:rPr>
      <w:t>6</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March 27, 2014</w:t>
    </w:r>
  </w:p>
  <w:p w:rsidR="00C529D7" w:rsidRPr="009500DC" w:rsidRDefault="00C529D7"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29D7" w:rsidRPr="009500DC" w:rsidRDefault="00C529D7"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SCE13LG031</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CC76CE">
      <w:rPr>
        <w:rFonts w:asciiTheme="minorHAnsi" w:hAnsiTheme="minorHAnsi" w:cstheme="minorHAnsi"/>
        <w:b/>
        <w:noProof/>
        <w:sz w:val="20"/>
        <w:szCs w:val="20"/>
      </w:rPr>
      <w:t>13</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March 27, 2014</w:t>
    </w:r>
  </w:p>
  <w:p w:rsidR="00C529D7" w:rsidRPr="009500DC" w:rsidRDefault="00C529D7"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29D7" w:rsidRDefault="00C529D7" w:rsidP="00447D6E">
      <w:r>
        <w:separator/>
      </w:r>
    </w:p>
  </w:footnote>
  <w:footnote w:type="continuationSeparator" w:id="0">
    <w:p w:rsidR="00C529D7" w:rsidRDefault="00C529D7"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D1918"/>
    <w:multiLevelType w:val="hybridMultilevel"/>
    <w:tmpl w:val="BD36567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
    <w:nsid w:val="02C850E0"/>
    <w:multiLevelType w:val="multilevel"/>
    <w:tmpl w:val="EABCEC16"/>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nsid w:val="0CEC6685"/>
    <w:multiLevelType w:val="hybridMultilevel"/>
    <w:tmpl w:val="2BB65E9C"/>
    <w:lvl w:ilvl="0" w:tplc="04090019">
      <w:start w:val="1"/>
      <w:numFmt w:val="lowerLetter"/>
      <w:lvlText w:val="%1."/>
      <w:lvlJc w:val="left"/>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1FB079D"/>
    <w:multiLevelType w:val="hybridMultilevel"/>
    <w:tmpl w:val="838E4A2A"/>
    <w:lvl w:ilvl="0" w:tplc="53D22D76">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2C670B0"/>
    <w:multiLevelType w:val="hybridMultilevel"/>
    <w:tmpl w:val="E47C181C"/>
    <w:lvl w:ilvl="0" w:tplc="EAC05944">
      <w:start w:val="1"/>
      <w:numFmt w:val="decimal"/>
      <w:lvlText w:val="%1"/>
      <w:lvlJc w:val="left"/>
      <w:pPr>
        <w:ind w:left="720" w:hanging="360"/>
      </w:pPr>
      <w:rPr>
        <w:rFonts w:ascii="Times New Roman" w:hAnsi="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3220259"/>
    <w:multiLevelType w:val="hybridMultilevel"/>
    <w:tmpl w:val="C62C0BCA"/>
    <w:lvl w:ilvl="0" w:tplc="0409000F">
      <w:start w:val="1"/>
      <w:numFmt w:val="decimal"/>
      <w:lvlText w:val="%1."/>
      <w:lvlJc w:val="left"/>
      <w:pPr>
        <w:ind w:left="720" w:hanging="360"/>
      </w:pPr>
      <w:rPr>
        <w:rFonts w:ascii="Times New Roman" w:hAnsi="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9">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9336F08"/>
    <w:multiLevelType w:val="hybridMultilevel"/>
    <w:tmpl w:val="A8369F06"/>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E3E664F"/>
    <w:multiLevelType w:val="hybridMultilevel"/>
    <w:tmpl w:val="12BAE38C"/>
    <w:lvl w:ilvl="0" w:tplc="5ADCFE36">
      <w:start w:val="1"/>
      <w:numFmt w:val="decimal"/>
      <w:lvlText w:val="%1."/>
      <w:lvlJc w:val="left"/>
      <w:pPr>
        <w:ind w:left="1080" w:hanging="360"/>
      </w:pPr>
      <w:rPr>
        <w:rFonts w:ascii="Times New Roman" w:hAnsi="Times New Roman" w:hint="default"/>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5655379D"/>
    <w:multiLevelType w:val="hybridMultilevel"/>
    <w:tmpl w:val="36525FB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48B00BB"/>
    <w:multiLevelType w:val="hybridMultilevel"/>
    <w:tmpl w:val="736C6CE0"/>
    <w:lvl w:ilvl="0" w:tplc="2F564D3E">
      <w:start w:val="1"/>
      <w:numFmt w:val="bullet"/>
      <w:lvlText w:val=""/>
      <w:lvlJc w:val="left"/>
      <w:pPr>
        <w:tabs>
          <w:tab w:val="num" w:pos="720"/>
        </w:tabs>
        <w:ind w:left="720" w:hanging="36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67B566DD"/>
    <w:multiLevelType w:val="hybridMultilevel"/>
    <w:tmpl w:val="E7BA7FF2"/>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7F20A95"/>
    <w:multiLevelType w:val="hybridMultilevel"/>
    <w:tmpl w:val="3F5279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7F872059"/>
    <w:multiLevelType w:val="hybridMultilevel"/>
    <w:tmpl w:val="DD1039C0"/>
    <w:lvl w:ilvl="0" w:tplc="0409000F">
      <w:start w:val="1"/>
      <w:numFmt w:val="decimal"/>
      <w:lvlText w:val="%1."/>
      <w:lvlJc w:val="left"/>
      <w:pPr>
        <w:ind w:left="720" w:hanging="360"/>
      </w:pPr>
      <w:rPr>
        <w:rFonts w:ascii="Times New Roman" w:hAnsi="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10"/>
  </w:num>
  <w:num w:numId="3">
    <w:abstractNumId w:val="9"/>
  </w:num>
  <w:num w:numId="4">
    <w:abstractNumId w:val="7"/>
  </w:num>
  <w:num w:numId="5">
    <w:abstractNumId w:val="7"/>
  </w:num>
  <w:num w:numId="6">
    <w:abstractNumId w:val="2"/>
  </w:num>
  <w:num w:numId="7">
    <w:abstractNumId w:val="11"/>
  </w:num>
  <w:num w:numId="8">
    <w:abstractNumId w:val="8"/>
  </w:num>
  <w:num w:numId="9">
    <w:abstractNumId w:val="1"/>
  </w:num>
  <w:num w:numId="10">
    <w:abstractNumId w:val="15"/>
  </w:num>
  <w:num w:numId="11">
    <w:abstractNumId w:val="4"/>
  </w:num>
  <w:num w:numId="12">
    <w:abstractNumId w:val="0"/>
  </w:num>
  <w:num w:numId="13">
    <w:abstractNumId w:val="12"/>
  </w:num>
  <w:num w:numId="14">
    <w:abstractNumId w:val="16"/>
  </w:num>
  <w:num w:numId="15">
    <w:abstractNumId w:val="6"/>
  </w:num>
  <w:num w:numId="16">
    <w:abstractNumId w:val="18"/>
  </w:num>
  <w:num w:numId="17">
    <w:abstractNumId w:val="13"/>
  </w:num>
  <w:num w:numId="18">
    <w:abstractNumId w:val="5"/>
  </w:num>
  <w:num w:numId="19">
    <w:abstractNumId w:val="14"/>
  </w:num>
  <w:num w:numId="20">
    <w:abstractNumId w:val="3"/>
  </w:num>
  <w:num w:numId="2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81"/>
  </w:hdrShapeDefaults>
  <w:footnotePr>
    <w:footnote w:id="-1"/>
    <w:footnote w:id="0"/>
  </w:footnotePr>
  <w:endnotePr>
    <w:numFmt w:val="upperLette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27183"/>
    <w:rsid w:val="00033EA1"/>
    <w:rsid w:val="00035963"/>
    <w:rsid w:val="00041D82"/>
    <w:rsid w:val="00056947"/>
    <w:rsid w:val="00076DF4"/>
    <w:rsid w:val="0009074D"/>
    <w:rsid w:val="0009592B"/>
    <w:rsid w:val="000968C6"/>
    <w:rsid w:val="000A63C9"/>
    <w:rsid w:val="000C0000"/>
    <w:rsid w:val="000C18CC"/>
    <w:rsid w:val="000D736F"/>
    <w:rsid w:val="000F130A"/>
    <w:rsid w:val="000F2D22"/>
    <w:rsid w:val="00106F6A"/>
    <w:rsid w:val="00107242"/>
    <w:rsid w:val="001206F7"/>
    <w:rsid w:val="001222FC"/>
    <w:rsid w:val="001434B1"/>
    <w:rsid w:val="00147155"/>
    <w:rsid w:val="00153CB3"/>
    <w:rsid w:val="00165357"/>
    <w:rsid w:val="001811EE"/>
    <w:rsid w:val="00185CF3"/>
    <w:rsid w:val="001A0EB4"/>
    <w:rsid w:val="001A5F62"/>
    <w:rsid w:val="001B618B"/>
    <w:rsid w:val="001C4140"/>
    <w:rsid w:val="001C5A94"/>
    <w:rsid w:val="001E0829"/>
    <w:rsid w:val="001F05CE"/>
    <w:rsid w:val="001F4A65"/>
    <w:rsid w:val="001F670F"/>
    <w:rsid w:val="002070E4"/>
    <w:rsid w:val="0023254A"/>
    <w:rsid w:val="00237B89"/>
    <w:rsid w:val="00240B74"/>
    <w:rsid w:val="00241B2E"/>
    <w:rsid w:val="00243275"/>
    <w:rsid w:val="0025337A"/>
    <w:rsid w:val="00274FBE"/>
    <w:rsid w:val="002762E1"/>
    <w:rsid w:val="002811BC"/>
    <w:rsid w:val="00283DE8"/>
    <w:rsid w:val="00285966"/>
    <w:rsid w:val="00290ED8"/>
    <w:rsid w:val="002A3D26"/>
    <w:rsid w:val="002B1ADF"/>
    <w:rsid w:val="002B797E"/>
    <w:rsid w:val="002C444C"/>
    <w:rsid w:val="002C6974"/>
    <w:rsid w:val="002C6C7A"/>
    <w:rsid w:val="002F1437"/>
    <w:rsid w:val="002F3943"/>
    <w:rsid w:val="0030167C"/>
    <w:rsid w:val="0030363A"/>
    <w:rsid w:val="00306E22"/>
    <w:rsid w:val="00332700"/>
    <w:rsid w:val="00345D80"/>
    <w:rsid w:val="003471D4"/>
    <w:rsid w:val="003560BA"/>
    <w:rsid w:val="003748E0"/>
    <w:rsid w:val="003832D2"/>
    <w:rsid w:val="003C2906"/>
    <w:rsid w:val="003D2871"/>
    <w:rsid w:val="003D5B83"/>
    <w:rsid w:val="003E6E47"/>
    <w:rsid w:val="003F0623"/>
    <w:rsid w:val="003F7E95"/>
    <w:rsid w:val="00413CDB"/>
    <w:rsid w:val="004200FE"/>
    <w:rsid w:val="00421183"/>
    <w:rsid w:val="00441957"/>
    <w:rsid w:val="00443D32"/>
    <w:rsid w:val="00447CE5"/>
    <w:rsid w:val="00447D6E"/>
    <w:rsid w:val="00456B3F"/>
    <w:rsid w:val="0046286E"/>
    <w:rsid w:val="00471234"/>
    <w:rsid w:val="00477522"/>
    <w:rsid w:val="00493457"/>
    <w:rsid w:val="00494628"/>
    <w:rsid w:val="004B22A2"/>
    <w:rsid w:val="004B4A3A"/>
    <w:rsid w:val="004C23F1"/>
    <w:rsid w:val="004E01F5"/>
    <w:rsid w:val="004E52A6"/>
    <w:rsid w:val="004E76CA"/>
    <w:rsid w:val="004F3146"/>
    <w:rsid w:val="0051020F"/>
    <w:rsid w:val="0055475E"/>
    <w:rsid w:val="00560934"/>
    <w:rsid w:val="00564960"/>
    <w:rsid w:val="005734A4"/>
    <w:rsid w:val="005A0E53"/>
    <w:rsid w:val="005A1078"/>
    <w:rsid w:val="005B28C1"/>
    <w:rsid w:val="005B5C5B"/>
    <w:rsid w:val="005C0467"/>
    <w:rsid w:val="005C2E48"/>
    <w:rsid w:val="005C37EC"/>
    <w:rsid w:val="005D4DD7"/>
    <w:rsid w:val="005E12A9"/>
    <w:rsid w:val="005E3D98"/>
    <w:rsid w:val="00602799"/>
    <w:rsid w:val="00604ADD"/>
    <w:rsid w:val="00605AD9"/>
    <w:rsid w:val="00612041"/>
    <w:rsid w:val="0062791A"/>
    <w:rsid w:val="00632CE6"/>
    <w:rsid w:val="006404E6"/>
    <w:rsid w:val="00647ABE"/>
    <w:rsid w:val="00664B05"/>
    <w:rsid w:val="0068471B"/>
    <w:rsid w:val="0069131D"/>
    <w:rsid w:val="00697868"/>
    <w:rsid w:val="006A055F"/>
    <w:rsid w:val="006A5293"/>
    <w:rsid w:val="006B0DF3"/>
    <w:rsid w:val="006B293D"/>
    <w:rsid w:val="006B2AE6"/>
    <w:rsid w:val="006B4A48"/>
    <w:rsid w:val="006B6029"/>
    <w:rsid w:val="006C0D96"/>
    <w:rsid w:val="006C430A"/>
    <w:rsid w:val="006D2809"/>
    <w:rsid w:val="006E30E1"/>
    <w:rsid w:val="006E3342"/>
    <w:rsid w:val="006E4B12"/>
    <w:rsid w:val="00700F68"/>
    <w:rsid w:val="00701A17"/>
    <w:rsid w:val="007029D8"/>
    <w:rsid w:val="007048AC"/>
    <w:rsid w:val="00721E9F"/>
    <w:rsid w:val="007302AD"/>
    <w:rsid w:val="00733C7D"/>
    <w:rsid w:val="00740761"/>
    <w:rsid w:val="00745F77"/>
    <w:rsid w:val="00750E80"/>
    <w:rsid w:val="00764D0D"/>
    <w:rsid w:val="007933F1"/>
    <w:rsid w:val="007D19F4"/>
    <w:rsid w:val="007E43F8"/>
    <w:rsid w:val="007E656B"/>
    <w:rsid w:val="007F50E8"/>
    <w:rsid w:val="007F7FBA"/>
    <w:rsid w:val="00800319"/>
    <w:rsid w:val="00801F7F"/>
    <w:rsid w:val="00823E6B"/>
    <w:rsid w:val="00824F1C"/>
    <w:rsid w:val="00871C48"/>
    <w:rsid w:val="00881A42"/>
    <w:rsid w:val="00885E0A"/>
    <w:rsid w:val="0088603B"/>
    <w:rsid w:val="00893FC3"/>
    <w:rsid w:val="0089577B"/>
    <w:rsid w:val="008C2E0E"/>
    <w:rsid w:val="008D7128"/>
    <w:rsid w:val="008E17CC"/>
    <w:rsid w:val="008F33B4"/>
    <w:rsid w:val="0090077A"/>
    <w:rsid w:val="009138A0"/>
    <w:rsid w:val="00922B85"/>
    <w:rsid w:val="00931EC8"/>
    <w:rsid w:val="00940D24"/>
    <w:rsid w:val="00943B7D"/>
    <w:rsid w:val="009500DC"/>
    <w:rsid w:val="00951923"/>
    <w:rsid w:val="00951B9B"/>
    <w:rsid w:val="00972C81"/>
    <w:rsid w:val="00973099"/>
    <w:rsid w:val="009824E9"/>
    <w:rsid w:val="00995CB0"/>
    <w:rsid w:val="0099724B"/>
    <w:rsid w:val="00997E77"/>
    <w:rsid w:val="009A2734"/>
    <w:rsid w:val="009A77A6"/>
    <w:rsid w:val="009B143C"/>
    <w:rsid w:val="009B5B7B"/>
    <w:rsid w:val="009C1777"/>
    <w:rsid w:val="009C2C86"/>
    <w:rsid w:val="009D0753"/>
    <w:rsid w:val="009E1802"/>
    <w:rsid w:val="009E1CDE"/>
    <w:rsid w:val="009E51E2"/>
    <w:rsid w:val="009F7A61"/>
    <w:rsid w:val="00A11C16"/>
    <w:rsid w:val="00A1423E"/>
    <w:rsid w:val="00A500D6"/>
    <w:rsid w:val="00A62932"/>
    <w:rsid w:val="00A658B7"/>
    <w:rsid w:val="00A74B5A"/>
    <w:rsid w:val="00A86DA2"/>
    <w:rsid w:val="00AA0A1D"/>
    <w:rsid w:val="00AB21F5"/>
    <w:rsid w:val="00AB3386"/>
    <w:rsid w:val="00AC5309"/>
    <w:rsid w:val="00AD2305"/>
    <w:rsid w:val="00AD4DD0"/>
    <w:rsid w:val="00AD7DBD"/>
    <w:rsid w:val="00AF6342"/>
    <w:rsid w:val="00B053FB"/>
    <w:rsid w:val="00B07EE5"/>
    <w:rsid w:val="00B26778"/>
    <w:rsid w:val="00B26B83"/>
    <w:rsid w:val="00B32479"/>
    <w:rsid w:val="00B403ED"/>
    <w:rsid w:val="00B540DA"/>
    <w:rsid w:val="00B73192"/>
    <w:rsid w:val="00B866B4"/>
    <w:rsid w:val="00B91CA9"/>
    <w:rsid w:val="00BA590A"/>
    <w:rsid w:val="00BB0B39"/>
    <w:rsid w:val="00BB1738"/>
    <w:rsid w:val="00BB5F75"/>
    <w:rsid w:val="00BB7651"/>
    <w:rsid w:val="00BD14F1"/>
    <w:rsid w:val="00BD3931"/>
    <w:rsid w:val="00BD5B88"/>
    <w:rsid w:val="00C24D03"/>
    <w:rsid w:val="00C25E61"/>
    <w:rsid w:val="00C50DB5"/>
    <w:rsid w:val="00C529D7"/>
    <w:rsid w:val="00C54EFF"/>
    <w:rsid w:val="00C64636"/>
    <w:rsid w:val="00C72B8B"/>
    <w:rsid w:val="00CA2502"/>
    <w:rsid w:val="00CA2AB4"/>
    <w:rsid w:val="00CB0100"/>
    <w:rsid w:val="00CC76CE"/>
    <w:rsid w:val="00CE28CF"/>
    <w:rsid w:val="00CE5BEB"/>
    <w:rsid w:val="00CE69E9"/>
    <w:rsid w:val="00D009EE"/>
    <w:rsid w:val="00D25074"/>
    <w:rsid w:val="00D36798"/>
    <w:rsid w:val="00D7380B"/>
    <w:rsid w:val="00D75D77"/>
    <w:rsid w:val="00DA11A0"/>
    <w:rsid w:val="00DA690B"/>
    <w:rsid w:val="00DB365B"/>
    <w:rsid w:val="00DF2EE9"/>
    <w:rsid w:val="00E037B8"/>
    <w:rsid w:val="00E07752"/>
    <w:rsid w:val="00E16609"/>
    <w:rsid w:val="00E16F08"/>
    <w:rsid w:val="00E233F3"/>
    <w:rsid w:val="00E37F72"/>
    <w:rsid w:val="00E42A30"/>
    <w:rsid w:val="00E46FE4"/>
    <w:rsid w:val="00E55F0B"/>
    <w:rsid w:val="00E7075A"/>
    <w:rsid w:val="00E81F3E"/>
    <w:rsid w:val="00E859BD"/>
    <w:rsid w:val="00E96759"/>
    <w:rsid w:val="00EB34FC"/>
    <w:rsid w:val="00EB76E1"/>
    <w:rsid w:val="00EF5416"/>
    <w:rsid w:val="00F06CCF"/>
    <w:rsid w:val="00F154D0"/>
    <w:rsid w:val="00F20DCF"/>
    <w:rsid w:val="00F3460D"/>
    <w:rsid w:val="00F43AC6"/>
    <w:rsid w:val="00F4752B"/>
    <w:rsid w:val="00F541CC"/>
    <w:rsid w:val="00F56792"/>
    <w:rsid w:val="00F60E32"/>
    <w:rsid w:val="00F7242E"/>
    <w:rsid w:val="00FC2E99"/>
    <w:rsid w:val="00FC3A0B"/>
    <w:rsid w:val="00FD4326"/>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041D82"/>
    <w:pPr>
      <w:ind w:left="720"/>
      <w:contextualSpacing/>
    </w:pPr>
  </w:style>
  <w:style w:type="character" w:customStyle="1" w:styleId="NoSpacingChar">
    <w:name w:val="No Spacing Char"/>
    <w:basedOn w:val="DefaultParagraphFont"/>
    <w:link w:val="NoSpacing"/>
    <w:uiPriority w:val="1"/>
    <w:locked/>
    <w:rsid w:val="002C6974"/>
    <w:rPr>
      <w:sz w:val="20"/>
      <w:szCs w:val="20"/>
    </w:rPr>
  </w:style>
  <w:style w:type="paragraph" w:styleId="NoSpacing">
    <w:name w:val="No Spacing"/>
    <w:basedOn w:val="Normal"/>
    <w:link w:val="NoSpacingChar"/>
    <w:uiPriority w:val="1"/>
    <w:qFormat/>
    <w:rsid w:val="002C6974"/>
    <w:rPr>
      <w:rFonts w:asciiTheme="minorHAnsi" w:eastAsiaTheme="minorHAnsi" w:hAnsiTheme="minorHAnsi" w:cstheme="minorBidi"/>
      <w:sz w:val="20"/>
      <w:szCs w:val="20"/>
    </w:rPr>
  </w:style>
  <w:style w:type="paragraph" w:styleId="EndnoteText">
    <w:name w:val="endnote text"/>
    <w:basedOn w:val="Normal"/>
    <w:link w:val="EndnoteTextChar"/>
    <w:uiPriority w:val="99"/>
    <w:unhideWhenUsed/>
    <w:rsid w:val="003F7E95"/>
    <w:rPr>
      <w:sz w:val="20"/>
      <w:szCs w:val="20"/>
    </w:rPr>
  </w:style>
  <w:style w:type="character" w:customStyle="1" w:styleId="EndnoteTextChar">
    <w:name w:val="Endnote Text Char"/>
    <w:basedOn w:val="DefaultParagraphFont"/>
    <w:link w:val="EndnoteText"/>
    <w:uiPriority w:val="99"/>
    <w:rsid w:val="003F7E95"/>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3F7E95"/>
    <w:rPr>
      <w:vertAlign w:val="superscript"/>
    </w:rPr>
  </w:style>
  <w:style w:type="paragraph" w:styleId="TOC3">
    <w:name w:val="toc 3"/>
    <w:basedOn w:val="Normal"/>
    <w:semiHidden/>
    <w:rsid w:val="003748E0"/>
    <w:pPr>
      <w:tabs>
        <w:tab w:val="left" w:pos="2160"/>
        <w:tab w:val="right" w:leader="dot" w:pos="8640"/>
      </w:tabs>
      <w:ind w:left="2174" w:hanging="907"/>
    </w:pPr>
    <w:rPr>
      <w:rFonts w:ascii="Calibri" w:hAnsi="Calibri"/>
      <w:i/>
      <w:noProof/>
      <w:color w:val="000000"/>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041D82"/>
    <w:pPr>
      <w:ind w:left="720"/>
      <w:contextualSpacing/>
    </w:pPr>
  </w:style>
  <w:style w:type="character" w:customStyle="1" w:styleId="NoSpacingChar">
    <w:name w:val="No Spacing Char"/>
    <w:basedOn w:val="DefaultParagraphFont"/>
    <w:link w:val="NoSpacing"/>
    <w:uiPriority w:val="1"/>
    <w:locked/>
    <w:rsid w:val="002C6974"/>
    <w:rPr>
      <w:sz w:val="20"/>
      <w:szCs w:val="20"/>
    </w:rPr>
  </w:style>
  <w:style w:type="paragraph" w:styleId="NoSpacing">
    <w:name w:val="No Spacing"/>
    <w:basedOn w:val="Normal"/>
    <w:link w:val="NoSpacingChar"/>
    <w:uiPriority w:val="1"/>
    <w:qFormat/>
    <w:rsid w:val="002C6974"/>
    <w:rPr>
      <w:rFonts w:asciiTheme="minorHAnsi" w:eastAsiaTheme="minorHAnsi" w:hAnsiTheme="minorHAnsi" w:cstheme="minorBidi"/>
      <w:sz w:val="20"/>
      <w:szCs w:val="20"/>
    </w:rPr>
  </w:style>
  <w:style w:type="paragraph" w:styleId="EndnoteText">
    <w:name w:val="endnote text"/>
    <w:basedOn w:val="Normal"/>
    <w:link w:val="EndnoteTextChar"/>
    <w:uiPriority w:val="99"/>
    <w:unhideWhenUsed/>
    <w:rsid w:val="003F7E95"/>
    <w:rPr>
      <w:sz w:val="20"/>
      <w:szCs w:val="20"/>
    </w:rPr>
  </w:style>
  <w:style w:type="character" w:customStyle="1" w:styleId="EndnoteTextChar">
    <w:name w:val="Endnote Text Char"/>
    <w:basedOn w:val="DefaultParagraphFont"/>
    <w:link w:val="EndnoteText"/>
    <w:uiPriority w:val="99"/>
    <w:rsid w:val="003F7E95"/>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3F7E95"/>
    <w:rPr>
      <w:vertAlign w:val="superscript"/>
    </w:rPr>
  </w:style>
  <w:style w:type="paragraph" w:styleId="TOC3">
    <w:name w:val="toc 3"/>
    <w:basedOn w:val="Normal"/>
    <w:semiHidden/>
    <w:rsid w:val="003748E0"/>
    <w:pPr>
      <w:tabs>
        <w:tab w:val="left" w:pos="2160"/>
        <w:tab w:val="right" w:leader="dot" w:pos="8640"/>
      </w:tabs>
      <w:ind w:left="2174" w:hanging="907"/>
    </w:pPr>
    <w:rPr>
      <w:rFonts w:ascii="Calibri" w:hAnsi="Calibri"/>
      <w:i/>
      <w:noProof/>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708411">
      <w:bodyDiv w:val="1"/>
      <w:marLeft w:val="0"/>
      <w:marRight w:val="0"/>
      <w:marTop w:val="0"/>
      <w:marBottom w:val="0"/>
      <w:divBdr>
        <w:top w:val="none" w:sz="0" w:space="0" w:color="auto"/>
        <w:left w:val="none" w:sz="0" w:space="0" w:color="auto"/>
        <w:bottom w:val="none" w:sz="0" w:space="0" w:color="auto"/>
        <w:right w:val="none" w:sz="0" w:space="0" w:color="auto"/>
      </w:divBdr>
    </w:div>
    <w:div w:id="301471474">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04783449">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842114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Macro-Enabled_Worksheet1.xlsm"/><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oleObject2.bin"/><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package" Target="embeddings/Microsoft_Excel_Worksheet2.xlsx"/><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oleObject" Target="embeddings/Microsoft_Excel_97-2003_Worksheet1.xls"/><Relationship Id="rId23" Type="http://schemas.openxmlformats.org/officeDocument/2006/relationships/package" Target="embeddings/Microsoft_Excel_Worksheet3.xlsx"/><Relationship Id="rId10" Type="http://schemas.openxmlformats.org/officeDocument/2006/relationships/footer" Target="footer2.xml"/><Relationship Id="rId19"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image" Target="media/image6.emf"/></Relationships>
</file>

<file path=word/_rels/endnotes.xml.rels><?xml version="1.0" encoding="UTF-8" standalone="yes"?>
<Relationships xmlns="http://schemas.openxmlformats.org/package/2006/relationships"><Relationship Id="rId1" Type="http://schemas.openxmlformats.org/officeDocument/2006/relationships/hyperlink" Target="http://deeresources.com/index.php/deer2013-update-for-2014-cod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9A8A2E-5C47-4AC4-AF79-0738CF0F49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16</Pages>
  <Words>3686</Words>
  <Characters>21014</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24651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5</cp:revision>
  <dcterms:created xsi:type="dcterms:W3CDTF">2014-03-27T20:07:00Z</dcterms:created>
  <dcterms:modified xsi:type="dcterms:W3CDTF">2014-03-27T20:16:00Z</dcterms:modified>
</cp:coreProperties>
</file>